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06b18514ee06c448e018ae360dab0b558ff0ae"/>
      <w:r>
        <w:t xml:space="preserve">ISO9001 System Document Package (49) | Human Resources Record Form Templates: Training, Job Descriptions, and Competency Evaluation</w:t>
      </w:r>
      <w:bookmarkEnd w:id="20"/>
    </w:p>
    <w:p>
      <w:pPr>
        <w:pStyle w:val="BlockText"/>
      </w:pPr>
      <w:r>
        <w:rPr>
          <w:b/>
        </w:rPr>
        <w:t xml:space="preserve">Document Description</w:t>
      </w:r>
      <w:r>
        <w:t xml:space="preserve">: This document is a set of</w:t>
      </w:r>
      <w:r>
        <w:t xml:space="preserve"> </w:t>
      </w:r>
      <w:r>
        <w:t xml:space="preserve">“</w:t>
      </w:r>
      <w:r>
        <w:t xml:space="preserve">human resources</w:t>
      </w:r>
      <w:r>
        <w:t xml:space="preserve">”</w:t>
      </w:r>
      <w:r>
        <w:t xml:space="preserve"> </w:t>
      </w:r>
      <w:r>
        <w:t xml:space="preserve">record forms (templates) at the fourth level, serving ISO 9001:2015 clauses 7.1.2 (Personnel), 7.2 (Competence), 7.3 (Awareness), 7.4 (Communication), and 7.5.3 (Control of documented information), and providing evidence of personnel competence for clauses 6.2 (Quality objectives) and 8.5.1 (Control of production and service provision). The second-level procedure document,</w:t>
      </w:r>
      <w:r>
        <w:t xml:space="preserve"> </w:t>
      </w:r>
      <w:r>
        <w:t xml:space="preserve">“</w:t>
      </w:r>
      <w:r>
        <w:t xml:space="preserve">Human Resources Management Procedure,</w:t>
      </w:r>
      <w:r>
        <w:t xml:space="preserve">”</w:t>
      </w:r>
      <w:r>
        <w:t xml:space="preserve"> </w:t>
      </w:r>
      <w:r>
        <w:t xml:space="preserve">specifies</w:t>
      </w:r>
      <w:r>
        <w:t xml:space="preserve"> </w:t>
      </w:r>
      <w:r>
        <w:t xml:space="preserve">“</w:t>
      </w:r>
      <w:r>
        <w:t xml:space="preserve">when to do, who to do, and to what extent,</w:t>
      </w:r>
      <w:r>
        <w:t xml:space="preserve">”</w:t>
      </w:r>
      <w:r>
        <w:t xml:space="preserve"> </w:t>
      </w:r>
      <w:r>
        <w:t xml:space="preserve">while the third-level documents,</w:t>
      </w:r>
      <w:r>
        <w:t xml:space="preserve"> </w:t>
      </w:r>
      <w:r>
        <w:t xml:space="preserve">“</w:t>
      </w:r>
      <w:r>
        <w:t xml:space="preserve">Job Description and Qualification Compilation Guide</w:t>
      </w:r>
      <w:r>
        <w:t xml:space="preserve">”</w:t>
      </w:r>
      <w:r>
        <w:t xml:space="preserve"> </w:t>
      </w:r>
      <w:r>
        <w:t xml:space="preserve">and</w:t>
      </w:r>
      <w:r>
        <w:t xml:space="preserve"> </w:t>
      </w:r>
      <w:r>
        <w:t xml:space="preserve">“</w:t>
      </w:r>
      <w:r>
        <w:t xml:space="preserve">Employee Training Work Instruction,</w:t>
      </w:r>
      <w:r>
        <w:t xml:space="preserve">”</w:t>
      </w:r>
      <w:r>
        <w:t xml:space="preserve"> </w:t>
      </w:r>
      <w:r>
        <w:t xml:space="preserve">detail</w:t>
      </w:r>
      <w:r>
        <w:t xml:space="preserve"> </w:t>
      </w:r>
      <w:r>
        <w:t xml:space="preserve">“</w:t>
      </w:r>
      <w:r>
        <w:t xml:space="preserve">how to do.</w:t>
      </w:r>
      <w:r>
        <w:t xml:space="preserve">”</w:t>
      </w:r>
      <w:r>
        <w:t xml:space="preserve"> </w:t>
      </w:r>
      <w:r>
        <w:t xml:space="preserve">This document standardizes these requirements into</w:t>
      </w:r>
      <w:r>
        <w:t xml:space="preserve"> </w:t>
      </w:r>
      <w:r>
        <w:rPr>
          <w:b/>
        </w:rPr>
        <w:t xml:space="preserve">printable or Excel-replicable tables</w:t>
      </w:r>
      <w:r>
        <w:t xml:space="preserve">, answering</w:t>
      </w:r>
      <w:r>
        <w:t xml:space="preserve"> </w:t>
      </w:r>
      <w:r>
        <w:t xml:space="preserve">“</w:t>
      </w:r>
      <w:r>
        <w:t xml:space="preserve">what to fill in this column</w:t>
      </w:r>
      <w:r>
        <w:t xml:space="preserve">”</w:t>
      </w:r>
      <w:r>
        <w:t xml:space="preserve"> </w:t>
      </w:r>
      <w:r>
        <w:t xml:space="preserve">and</w:t>
      </w:r>
      <w:r>
        <w:t xml:space="preserve"> </w:t>
      </w:r>
      <w:r>
        <w:t xml:space="preserve">“</w:t>
      </w:r>
      <w:r>
        <w:t xml:space="preserve">whether not filling it counts as a nonconformity.</w:t>
      </w:r>
      <w:r>
        <w:t xml:space="preserve">”</w:t>
      </w:r>
      <w:r>
        <w:t xml:space="preserve"> </w:t>
      </w:r>
      <w:r>
        <w:t xml:space="preserve">It is applicable to manufacturing, assembly, engineering services, inspection, and property management companies that are establishing or revising their ISO 9001 systems. It is also useful for certified companies with scattered training records, competency evidence only in people’s minds, and last-minute signatures during audits. Once approved, the forms become controlled records and must be registered in the document list with a number. Departments are not allowed to add, delete, or change the criteria for judgment on their own.</w:t>
      </w:r>
    </w:p>
    <w:p>
      <w:pPr>
        <w:pStyle w:val="Heading2"/>
      </w:pPr>
      <w:bookmarkStart w:id="21" w:name="purpose"/>
      <w:r>
        <w:t xml:space="preserve">1. Purpose</w:t>
      </w:r>
      <w:bookmarkEnd w:id="21"/>
    </w:p>
    <w:p>
      <w:pPr>
        <w:pStyle w:val="FirstParagraph"/>
      </w:pPr>
      <w:r>
        <w:t xml:space="preserve">To standardize the headers, fields, judgment criteria, and archiving requirements of human resources records, ensuring:</w:t>
      </w:r>
    </w:p>
    <w:p>
      <w:pPr>
        <w:numPr>
          <w:ilvl w:val="0"/>
          <w:numId w:val="1001"/>
        </w:numPr>
      </w:pPr>
      <w:r>
        <w:rPr>
          <w:b/>
        </w:rPr>
        <w:t xml:space="preserve">Competence is visible</w:t>
      </w:r>
      <w:r>
        <w:t xml:space="preserve">: Each position has a written carrier for</w:t>
      </w:r>
      <w:r>
        <w:t xml:space="preserve"> </w:t>
      </w:r>
      <w:r>
        <w:t xml:space="preserve">“</w:t>
      </w:r>
      <w:r>
        <w:t xml:space="preserve">required competencies</w:t>
      </w:r>
      <w:r>
        <w:t xml:space="preserve">”</w:t>
      </w:r>
      <w:r>
        <w:t xml:space="preserve"> </w:t>
      </w:r>
      <w:r>
        <w:t xml:space="preserve">and</w:t>
      </w:r>
      <w:r>
        <w:t xml:space="preserve"> </w:t>
      </w:r>
      <w:r>
        <w:t xml:space="preserve">“</w:t>
      </w:r>
      <w:r>
        <w:t xml:space="preserve">whether current personnel meet them,</w:t>
      </w:r>
      <w:r>
        <w:t xml:space="preserve">”</w:t>
      </w:r>
      <w:r>
        <w:t xml:space="preserve"> </w:t>
      </w:r>
      <w:r>
        <w:t xml:space="preserve">eliminating reliance on impressions for recruitment, transfer, temporary assignment, and authorization.</w:t>
      </w:r>
    </w:p>
    <w:p>
      <w:pPr>
        <w:numPr>
          <w:ilvl w:val="0"/>
          <w:numId w:val="1001"/>
        </w:numPr>
      </w:pPr>
      <w:r>
        <w:rPr>
          <w:b/>
        </w:rPr>
        <w:t xml:space="preserve">Training is traceable</w:t>
      </w:r>
      <w:r>
        <w:t xml:space="preserve">: A complete chain from demand proposal to effectiveness verification is formed, answering</w:t>
      </w:r>
      <w:r>
        <w:t xml:space="preserve"> </w:t>
      </w:r>
      <w:r>
        <w:t xml:space="preserve">“</w:t>
      </w:r>
      <w:r>
        <w:t xml:space="preserve">why train this item</w:t>
      </w:r>
      <w:r>
        <w:t xml:space="preserve">”</w:t>
      </w:r>
      <w:r>
        <w:t xml:space="preserve"> </w:t>
      </w:r>
      <w:r>
        <w:t xml:space="preserve">and</w:t>
      </w:r>
      <w:r>
        <w:t xml:space="preserve"> </w:t>
      </w:r>
      <w:r>
        <w:t xml:space="preserve">“</w:t>
      </w:r>
      <w:r>
        <w:t xml:space="preserve">whether the training was effective.</w:t>
      </w:r>
      <w:r>
        <w:t xml:space="preserve">”</w:t>
      </w:r>
    </w:p>
    <w:p>
      <w:pPr>
        <w:numPr>
          <w:ilvl w:val="0"/>
          <w:numId w:val="1001"/>
        </w:numPr>
      </w:pPr>
      <w:r>
        <w:rPr>
          <w:b/>
        </w:rPr>
        <w:t xml:space="preserve">Correct first-time filling</w:t>
      </w:r>
      <w:r>
        <w:t xml:space="preserve">: The meaning of each field, the timing of filling, the responsible position, and example rows are clear, allowing new system specialists or workshop clerks to fill out forms that can be accepted during audits.</w:t>
      </w:r>
    </w:p>
    <w:p>
      <w:pPr>
        <w:numPr>
          <w:ilvl w:val="0"/>
          <w:numId w:val="1001"/>
        </w:numPr>
      </w:pPr>
      <w:r>
        <w:rPr>
          <w:b/>
        </w:rPr>
        <w:t xml:space="preserve">Judgment criteria</w:t>
      </w:r>
      <w:r>
        <w:t xml:space="preserve">: Competency levels, passing scores, and training effectiveness conclusions are filled out according to the embedded rules in the forms, avoiding</w:t>
      </w:r>
      <w:r>
        <w:t xml:space="preserve"> </w:t>
      </w:r>
      <w:r>
        <w:t xml:space="preserve">“</w:t>
      </w:r>
      <w:r>
        <w:t xml:space="preserve">participation equals effectiveness</w:t>
      </w:r>
      <w:r>
        <w:t xml:space="preserve">”</w:t>
      </w:r>
      <w:r>
        <w:t xml:space="preserve"> </w:t>
      </w:r>
      <w:r>
        <w:t xml:space="preserve">or</w:t>
      </w:r>
      <w:r>
        <w:t xml:space="preserve"> </w:t>
      </w:r>
      <w:r>
        <w:t xml:space="preserve">“</w:t>
      </w:r>
      <w:r>
        <w:t xml:space="preserve">signature equals qualification.</w:t>
      </w:r>
      <w:r>
        <w:t xml:space="preserve">”</w:t>
      </w:r>
    </w:p>
    <w:p>
      <w:pPr>
        <w:numPr>
          <w:ilvl w:val="0"/>
          <w:numId w:val="1001"/>
        </w:numPr>
      </w:pPr>
      <w:r>
        <w:rPr>
          <w:b/>
        </w:rPr>
        <w:t xml:space="preserve">Alignment of evidence</w:t>
      </w:r>
      <w:r>
        <w:t xml:space="preserve">: The job description (requirements) — competency evaluation form (current status) — training plan (measures) — effectiveness assessment (verification) — personnel file (history) are interlinked, allowing a quick glance to identify which positions still have unaddressed competency gaps.</w:t>
      </w:r>
    </w:p>
    <w:p>
      <w:pPr>
        <w:numPr>
          <w:ilvl w:val="0"/>
          <w:numId w:val="1001"/>
        </w:numPr>
      </w:pPr>
      <w:r>
        <w:rPr>
          <w:b/>
        </w:rPr>
        <w:t xml:space="preserve">Controlled workload</w:t>
      </w:r>
      <w:r>
        <w:t xml:space="preserve">: The total annual filling time for regular positions is controlled within a reasonable range, avoiding the creation of forms just for the sake of filling them.</w:t>
      </w:r>
    </w:p>
    <w:p>
      <w:pPr>
        <w:pStyle w:val="Heading2"/>
      </w:pPr>
      <w:bookmarkStart w:id="22" w:name="scope"/>
      <w:r>
        <w:t xml:space="preserve">2. Scope</w:t>
      </w:r>
      <w:bookmarkEnd w:id="22"/>
    </w:p>
    <w:p>
      <w:pPr>
        <w:pStyle w:val="FirstParagraph"/>
      </w:pPr>
      <w:r>
        <w:t xml:space="preserve">2.1 This template set includes the following 7 human resources record forms, covering the main evidence chain from</w:t>
      </w:r>
      <w:r>
        <w:t xml:space="preserve"> </w:t>
      </w:r>
      <w:r>
        <w:t xml:space="preserve">“</w:t>
      </w:r>
      <w:r>
        <w:t xml:space="preserve">position requirements → competency inventory → gap identification → training implementation → effectiveness verification → file archiving</w:t>
      </w:r>
      <w:r>
        <w:t xml:space="preserve">”</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 Suggestion</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Main 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1</w:t>
            </w:r>
          </w:p>
        </w:tc>
        <w:tc>
          <w:p>
            <w:pPr>
              <w:pStyle w:val="Compact"/>
              <w:jc w:val="left"/>
            </w:pPr>
            <w:r>
              <w:t xml:space="preserve">Job Description</w:t>
            </w:r>
          </w:p>
        </w:tc>
        <w:tc>
          <w:p>
            <w:pPr>
              <w:pStyle w:val="Compact"/>
              <w:jc w:val="left"/>
            </w:pPr>
            <w:r>
              <w:t xml:space="preserve">QR-HR-01</w:t>
            </w:r>
          </w:p>
        </w:tc>
        <w:tc>
          <w:p>
            <w:pPr>
              <w:pStyle w:val="Compact"/>
              <w:jc w:val="left"/>
            </w:pPr>
            <w:r>
              <w:t xml:space="preserve">7.1.2/7.2</w:t>
            </w:r>
          </w:p>
        </w:tc>
        <w:tc>
          <w:p>
            <w:pPr>
              <w:pStyle w:val="Compact"/>
              <w:jc w:val="left"/>
            </w:pPr>
            <w:r>
              <w:t xml:space="preserve">User Department/HR Department</w:t>
            </w:r>
          </w:p>
        </w:tc>
        <w:tc>
          <w:p>
            <w:pPr>
              <w:pStyle w:val="Compact"/>
              <w:jc w:val="left"/>
            </w:pPr>
            <w:r>
              <w:t xml:space="preserve">3 years after obsolescence</w:t>
            </w:r>
          </w:p>
        </w:tc>
      </w:tr>
      <w:tr>
        <w:tc>
          <w:p>
            <w:pPr>
              <w:pStyle w:val="Compact"/>
              <w:jc w:val="left"/>
            </w:pPr>
            <w:r>
              <w:t xml:space="preserve">2</w:t>
            </w:r>
          </w:p>
        </w:tc>
        <w:tc>
          <w:p>
            <w:pPr>
              <w:pStyle w:val="Compact"/>
              <w:jc w:val="left"/>
            </w:pPr>
            <w:r>
              <w:t xml:space="preserve">Employee Competency Evaluation Form</w:t>
            </w:r>
          </w:p>
        </w:tc>
        <w:tc>
          <w:p>
            <w:pPr>
              <w:pStyle w:val="Compact"/>
              <w:jc w:val="left"/>
            </w:pPr>
            <w:r>
              <w:t xml:space="preserve">QR-HR-02</w:t>
            </w:r>
          </w:p>
        </w:tc>
        <w:tc>
          <w:p>
            <w:pPr>
              <w:pStyle w:val="Compact"/>
              <w:jc w:val="left"/>
            </w:pPr>
            <w:r>
              <w:t xml:space="preserve">7.2/7.3</w:t>
            </w:r>
          </w:p>
        </w:tc>
        <w:tc>
          <w:p>
            <w:pPr>
              <w:pStyle w:val="Compact"/>
              <w:jc w:val="left"/>
            </w:pPr>
            <w:r>
              <w:t xml:space="preserve">User Department/Evaluation Team</w:t>
            </w:r>
          </w:p>
        </w:tc>
        <w:tc>
          <w:p>
            <w:pPr>
              <w:pStyle w:val="Compact"/>
              <w:jc w:val="left"/>
            </w:pPr>
            <w:r>
              <w:t xml:space="preserve">3 years</w:t>
            </w:r>
          </w:p>
        </w:tc>
      </w:tr>
      <w:tr>
        <w:tc>
          <w:p>
            <w:pPr>
              <w:pStyle w:val="Compact"/>
              <w:jc w:val="left"/>
            </w:pPr>
            <w:r>
              <w:t xml:space="preserve">3</w:t>
            </w:r>
          </w:p>
        </w:tc>
        <w:tc>
          <w:p>
            <w:pPr>
              <w:pStyle w:val="Compact"/>
              <w:jc w:val="left"/>
            </w:pPr>
            <w:r>
              <w:t xml:space="preserve">Annual Training Needs Survey and Summary Form</w:t>
            </w:r>
          </w:p>
        </w:tc>
        <w:tc>
          <w:p>
            <w:pPr>
              <w:pStyle w:val="Compact"/>
              <w:jc w:val="left"/>
            </w:pPr>
            <w:r>
              <w:t xml:space="preserve">QR-HR-03</w:t>
            </w:r>
          </w:p>
        </w:tc>
        <w:tc>
          <w:p>
            <w:pPr>
              <w:pStyle w:val="Compact"/>
              <w:jc w:val="left"/>
            </w:pPr>
            <w:r>
              <w:t xml:space="preserve">7.2</w:t>
            </w:r>
          </w:p>
        </w:tc>
        <w:tc>
          <w:p>
            <w:pPr>
              <w:pStyle w:val="Compact"/>
              <w:jc w:val="left"/>
            </w:pPr>
            <w:r>
              <w:t xml:space="preserve">All Departments/HR Department</w:t>
            </w:r>
          </w:p>
        </w:tc>
        <w:tc>
          <w:p>
            <w:pPr>
              <w:pStyle w:val="Compact"/>
              <w:jc w:val="left"/>
            </w:pPr>
            <w:r>
              <w:t xml:space="preserve">3 years</w:t>
            </w:r>
          </w:p>
        </w:tc>
      </w:tr>
      <w:tr>
        <w:tc>
          <w:p>
            <w:pPr>
              <w:pStyle w:val="Compact"/>
              <w:jc w:val="left"/>
            </w:pPr>
            <w:r>
              <w:t xml:space="preserve">4</w:t>
            </w:r>
          </w:p>
        </w:tc>
        <w:tc>
          <w:p>
            <w:pPr>
              <w:pStyle w:val="Compact"/>
              <w:jc w:val="left"/>
            </w:pPr>
            <w:r>
              <w:t xml:space="preserve">Annual Training Plan</w:t>
            </w:r>
          </w:p>
        </w:tc>
        <w:tc>
          <w:p>
            <w:pPr>
              <w:pStyle w:val="Compact"/>
              <w:jc w:val="left"/>
            </w:pPr>
            <w:r>
              <w:t xml:space="preserve">QR-HR-04</w:t>
            </w:r>
          </w:p>
        </w:tc>
        <w:tc>
          <w:p>
            <w:pPr>
              <w:pStyle w:val="Compact"/>
              <w:jc w:val="left"/>
            </w:pPr>
            <w:r>
              <w:t xml:space="preserve">7.1.2/7.2</w:t>
            </w:r>
          </w:p>
        </w:tc>
        <w:tc>
          <w:p>
            <w:pPr>
              <w:pStyle w:val="Compact"/>
              <w:jc w:val="left"/>
            </w:pPr>
            <w:r>
              <w:t xml:space="preserve">HR Department/Management Representative</w:t>
            </w:r>
          </w:p>
        </w:tc>
        <w:tc>
          <w:p>
            <w:pPr>
              <w:pStyle w:val="Compact"/>
              <w:jc w:val="left"/>
            </w:pPr>
            <w:r>
              <w:t xml:space="preserve">3 years</w:t>
            </w:r>
          </w:p>
        </w:tc>
      </w:tr>
      <w:tr>
        <w:tc>
          <w:p>
            <w:pPr>
              <w:pStyle w:val="Compact"/>
              <w:jc w:val="left"/>
            </w:pPr>
            <w:r>
              <w:t xml:space="preserve">5</w:t>
            </w:r>
          </w:p>
        </w:tc>
        <w:tc>
          <w:p>
            <w:pPr>
              <w:pStyle w:val="Compact"/>
              <w:jc w:val="left"/>
            </w:pPr>
            <w:r>
              <w:t xml:space="preserve">Training Implementation Sign-in Form</w:t>
            </w:r>
          </w:p>
        </w:tc>
        <w:tc>
          <w:p>
            <w:pPr>
              <w:pStyle w:val="Compact"/>
              <w:jc w:val="left"/>
            </w:pPr>
            <w:r>
              <w:t xml:space="preserve">QR-HR-05</w:t>
            </w:r>
          </w:p>
        </w:tc>
        <w:tc>
          <w:p>
            <w:pPr>
              <w:pStyle w:val="Compact"/>
              <w:jc w:val="left"/>
            </w:pPr>
            <w:r>
              <w:t xml:space="preserve">7.2/7.4</w:t>
            </w:r>
          </w:p>
        </w:tc>
        <w:tc>
          <w:p>
            <w:pPr>
              <w:pStyle w:val="Compact"/>
              <w:jc w:val="left"/>
            </w:pPr>
            <w:r>
              <w:t xml:space="preserve">Training Organizing Department</w:t>
            </w:r>
          </w:p>
        </w:tc>
        <w:tc>
          <w:p>
            <w:pPr>
              <w:pStyle w:val="Compact"/>
              <w:jc w:val="left"/>
            </w:pPr>
            <w:r>
              <w:t xml:space="preserve">3 years</w:t>
            </w:r>
          </w:p>
        </w:tc>
      </w:tr>
      <w:tr>
        <w:tc>
          <w:p>
            <w:pPr>
              <w:pStyle w:val="Compact"/>
              <w:jc w:val="left"/>
            </w:pPr>
            <w:r>
              <w:t xml:space="preserve">6</w:t>
            </w:r>
          </w:p>
        </w:tc>
        <w:tc>
          <w:p>
            <w:pPr>
              <w:pStyle w:val="Compact"/>
              <w:jc w:val="left"/>
            </w:pPr>
            <w:r>
              <w:t xml:space="preserve">Training Effectiveness Evaluation Form</w:t>
            </w:r>
          </w:p>
        </w:tc>
        <w:tc>
          <w:p>
            <w:pPr>
              <w:pStyle w:val="Compact"/>
              <w:jc w:val="left"/>
            </w:pPr>
            <w:r>
              <w:t xml:space="preserve">QR-HR-06</w:t>
            </w:r>
          </w:p>
        </w:tc>
        <w:tc>
          <w:p>
            <w:pPr>
              <w:pStyle w:val="Compact"/>
              <w:jc w:val="left"/>
            </w:pPr>
            <w:r>
              <w:t xml:space="preserve">7.2/9.1.3</w:t>
            </w:r>
          </w:p>
        </w:tc>
        <w:tc>
          <w:p>
            <w:pPr>
              <w:pStyle w:val="Compact"/>
              <w:jc w:val="left"/>
            </w:pPr>
            <w:r>
              <w:t xml:space="preserve">User Department/HR Department</w:t>
            </w:r>
          </w:p>
        </w:tc>
        <w:tc>
          <w:p>
            <w:pPr>
              <w:pStyle w:val="Compact"/>
              <w:jc w:val="left"/>
            </w:pPr>
            <w:r>
              <w:t xml:space="preserve">3 years</w:t>
            </w:r>
          </w:p>
        </w:tc>
      </w:tr>
      <w:tr>
        <w:tc>
          <w:p>
            <w:pPr>
              <w:pStyle w:val="Compact"/>
              <w:jc w:val="left"/>
            </w:pPr>
            <w:r>
              <w:t xml:space="preserve">7</w:t>
            </w:r>
          </w:p>
        </w:tc>
        <w:tc>
          <w:p>
            <w:pPr>
              <w:pStyle w:val="Compact"/>
              <w:jc w:val="left"/>
            </w:pPr>
            <w:r>
              <w:t xml:space="preserve">Employee Training File Card</w:t>
            </w:r>
          </w:p>
        </w:tc>
        <w:tc>
          <w:p>
            <w:pPr>
              <w:pStyle w:val="Compact"/>
              <w:jc w:val="left"/>
            </w:pPr>
            <w:r>
              <w:t xml:space="preserve">QR-HR-07</w:t>
            </w:r>
          </w:p>
        </w:tc>
        <w:tc>
          <w:p>
            <w:pPr>
              <w:pStyle w:val="Compact"/>
              <w:jc w:val="left"/>
            </w:pPr>
            <w:r>
              <w:t xml:space="preserve">7.1.6/7.5.3</w:t>
            </w:r>
          </w:p>
        </w:tc>
        <w:tc>
          <w:p>
            <w:pPr>
              <w:pStyle w:val="Compact"/>
              <w:jc w:val="left"/>
            </w:pPr>
            <w:r>
              <w:t xml:space="preserve">HR Department</w:t>
            </w:r>
          </w:p>
        </w:tc>
        <w:tc>
          <w:p>
            <w:pPr>
              <w:pStyle w:val="Compact"/>
              <w:jc w:val="left"/>
            </w:pPr>
            <w:r>
              <w:t xml:space="preserve">During employment + 3 years after departure</w:t>
            </w:r>
          </w:p>
        </w:tc>
      </w:tr>
    </w:tbl>
    <w:p>
      <w:pPr>
        <w:pStyle w:val="BodyText"/>
      </w:pPr>
      <w:r>
        <w:t xml:space="preserve">2.2 Applicable scenarios:</w:t>
      </w:r>
    </w:p>
    <w:p>
      <w:pPr>
        <w:numPr>
          <w:ilvl w:val="0"/>
          <w:numId w:val="1002"/>
        </w:numPr>
      </w:pPr>
      <w:r>
        <w:t xml:space="preserve">Organizations establishing their systems for the first time, building human resources records from scratch and supplementing personnel competency evidence.</w:t>
      </w:r>
    </w:p>
    <w:p>
      <w:pPr>
        <w:numPr>
          <w:ilvl w:val="0"/>
          <w:numId w:val="1002"/>
        </w:numPr>
      </w:pPr>
      <w:r>
        <w:t xml:space="preserve">Certified organizations during system revision, expansion, new workshop or new process addition, compiling job descriptions for new positions and identifying training needs.</w:t>
      </w:r>
    </w:p>
    <w:p>
      <w:pPr>
        <w:numPr>
          <w:ilvl w:val="0"/>
          <w:numId w:val="1002"/>
        </w:numPr>
      </w:pPr>
      <w:r>
        <w:t xml:space="preserve">Group or headquarters conducting system inspections of branch plants or subsidiaries, using a unified inspection format.</w:t>
      </w:r>
    </w:p>
    <w:p>
      <w:pPr>
        <w:numPr>
          <w:ilvl w:val="0"/>
          <w:numId w:val="1002"/>
        </w:numPr>
      </w:pPr>
      <w:r>
        <w:t xml:space="preserve">Before second-party customer audits or supplier site evaluations, self-checking whether</w:t>
      </w:r>
      <w:r>
        <w:t xml:space="preserve"> </w:t>
      </w:r>
      <w:r>
        <w:t xml:space="preserve">“</w:t>
      </w:r>
      <w:r>
        <w:t xml:space="preserve">personnel competency</w:t>
      </w:r>
      <w:r>
        <w:t xml:space="preserve">”</w:t>
      </w:r>
      <w:r>
        <w:t xml:space="preserve"> </w:t>
      </w:r>
      <w:r>
        <w:t xml:space="preserve">and</w:t>
      </w:r>
      <w:r>
        <w:t xml:space="preserve"> </w:t>
      </w:r>
      <w:r>
        <w:t xml:space="preserve">“</w:t>
      </w:r>
      <w:r>
        <w:t xml:space="preserve">training effectiveness</w:t>
      </w:r>
      <w:r>
        <w:t xml:space="preserve">”</w:t>
      </w:r>
      <w:r>
        <w:t xml:space="preserve"> </w:t>
      </w:r>
      <w:r>
        <w:t xml:space="preserve">evidence is complete.</w:t>
      </w:r>
    </w:p>
    <w:p>
      <w:pPr>
        <w:pStyle w:val="FirstParagraph"/>
      </w:pPr>
      <w:r>
        <w:t xml:space="preserve">2.3 Boundaries with other documents: This document only provides</w:t>
      </w:r>
      <w:r>
        <w:t xml:space="preserve"> </w:t>
      </w:r>
      <w:r>
        <w:rPr>
          <w:b/>
        </w:rPr>
        <w:t xml:space="preserve">table formats</w:t>
      </w:r>
      <w:r>
        <w:t xml:space="preserve">. Which positions are</w:t>
      </w:r>
      <w:r>
        <w:t xml:space="preserve"> </w:t>
      </w:r>
      <w:r>
        <w:t xml:space="preserve">“</w:t>
      </w:r>
      <w:r>
        <w:t xml:space="preserve">key positions affecting quality,</w:t>
      </w:r>
      <w:r>
        <w:t xml:space="preserve">”</w:t>
      </w:r>
      <w:r>
        <w:t xml:space="preserve"> </w:t>
      </w:r>
      <w:r>
        <w:t xml:space="preserve">how internal auditors and special trades obtain qualifications, and the training steps for new employees are specified in the</w:t>
      </w:r>
      <w:r>
        <w:t xml:space="preserve"> </w:t>
      </w:r>
      <w:r>
        <w:t xml:space="preserve">“</w:t>
      </w:r>
      <w:r>
        <w:t xml:space="preserve">Human Resources Management Procedure</w:t>
      </w:r>
      <w:r>
        <w:t xml:space="preserve">”</w:t>
      </w:r>
      <w:r>
        <w:t xml:space="preserve"> </w:t>
      </w:r>
      <w:r>
        <w:t xml:space="preserve">and corresponding work instructions. If there is a conflict between the form format and the procedure document, the procedure document takes precedence, and a form revision application should be submitted to the system office.</w:t>
      </w:r>
    </w:p>
    <w:p>
      <w:pPr>
        <w:pStyle w:val="BodyText"/>
      </w:pPr>
      <w:r>
        <w:t xml:space="preserve">2.4 Not applicable: Contract review, supplier evaluation, equipment inspection, and production inspection records use other record form template groups such as</w:t>
      </w:r>
      <w:r>
        <w:t xml:space="preserve"> </w:t>
      </w:r>
      <w:r>
        <w:t xml:space="preserve">“</w:t>
      </w:r>
      <w:r>
        <w:t xml:space="preserve">Supplier Procurement,</w:t>
      </w:r>
      <w:r>
        <w:t xml:space="preserve">”</w:t>
      </w:r>
      <w:r>
        <w:t xml:space="preserve"> </w:t>
      </w:r>
      <w:r>
        <w:t xml:space="preserve">“</w:t>
      </w:r>
      <w:r>
        <w:t xml:space="preserve">Equipment Metrology,</w:t>
      </w:r>
      <w:r>
        <w:t xml:space="preserve">”</w:t>
      </w:r>
      <w:r>
        <w:t xml:space="preserve"> </w:t>
      </w:r>
      <w:r>
        <w:t xml:space="preserve">and</w:t>
      </w:r>
      <w:r>
        <w:t xml:space="preserve"> </w:t>
      </w:r>
      <w:r>
        <w:t xml:space="preserve">“</w:t>
      </w:r>
      <w:r>
        <w:t xml:space="preserve">Production Inspection.</w:t>
      </w:r>
      <w:r>
        <w:t xml:space="preserve">”</w:t>
      </w:r>
      <w:r>
        <w:t xml:space="preserve"> </w:t>
      </w:r>
      <w:r>
        <w:t xml:space="preserve">This document does not cover them. The quality objective breakdown table is found in the</w:t>
      </w:r>
      <w:r>
        <w:t xml:space="preserve"> </w:t>
      </w:r>
      <w:r>
        <w:t xml:space="preserve">“</w:t>
      </w:r>
      <w:r>
        <w:t xml:space="preserve">Management Record Form Templates</w:t>
      </w:r>
      <w:r>
        <w:t xml:space="preserve">”</w:t>
      </w:r>
      <w:r>
        <w:t xml:space="preserve"> </w:t>
      </w:r>
      <w:r>
        <w:t xml:space="preserve">(package No. 48).</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 (Top Management)</w:t>
      </w:r>
      <w:r>
        <w:t xml:space="preserve">: Approve the annual training plan and training budget; decide on the authorization and temporary assignment qualifications for key positions; review personnel competency and training resources during management review.</w:t>
      </w:r>
    </w:p>
    <w:p>
      <w:pPr>
        <w:pStyle w:val="BodyText"/>
      </w:pPr>
      <w:r>
        <w:t xml:space="preserve">3.2</w:t>
      </w:r>
      <w:r>
        <w:t xml:space="preserve"> </w:t>
      </w:r>
      <w:r>
        <w:rPr>
          <w:b/>
        </w:rPr>
        <w:t xml:space="preserve">Management Representative (System Manager)</w:t>
      </w:r>
      <w:r>
        <w:t xml:space="preserve">: Review the consistency between job descriptions and the actual organizational structure, process responsibility allocation table; confirm the validity of qualifications for internal auditors, inspectors, and other key positions; track the closure of competency gaps.</w:t>
      </w:r>
    </w:p>
    <w:p>
      <w:pPr>
        <w:pStyle w:val="BodyText"/>
      </w:pPr>
      <w:r>
        <w:t xml:space="preserve">3.3</w:t>
      </w:r>
      <w:r>
        <w:t xml:space="preserve"> </w:t>
      </w:r>
      <w:r>
        <w:rPr>
          <w:b/>
        </w:rPr>
        <w:t xml:space="preserve">HR Department</w:t>
      </w:r>
      <w:r>
        <w:t xml:space="preserve">: Manage this set of forms; organize the compilation and annual revision of job descriptions; collect training needs and compile the annual training plan; organize or supervise training implementation; summarize effectiveness evaluation conclusions; establish and maintain employee training file cards; report the completion rate and effectiveness ratio of the training plan to the management representative quarterly.</w:t>
      </w:r>
    </w:p>
    <w:p>
      <w:pPr>
        <w:pStyle w:val="BodyText"/>
      </w:pPr>
      <w:r>
        <w:t xml:space="preserve">3.4</w:t>
      </w:r>
      <w:r>
        <w:t xml:space="preserve"> </w:t>
      </w:r>
      <w:r>
        <w:rPr>
          <w:b/>
        </w:rPr>
        <w:t xml:space="preserve">Department Heads</w:t>
      </w:r>
      <w:r>
        <w:t xml:space="preserve">: Responsible for the initial draft and annual confirmation of job descriptions in their departments; evaluate the competency of personnel in their departments; propose training needs and assign personnel to participate; observe and sign off on the behavior transformation after training.</w:t>
      </w:r>
    </w:p>
    <w:p>
      <w:pPr>
        <w:pStyle w:val="BodyText"/>
      </w:pPr>
      <w:r>
        <w:t xml:space="preserve">3.5</w:t>
      </w:r>
      <w:r>
        <w:t xml:space="preserve"> </w:t>
      </w:r>
      <w:r>
        <w:rPr>
          <w:b/>
        </w:rPr>
        <w:t xml:space="preserve">Training Instructors/Organizing Departments</w:t>
      </w:r>
      <w:r>
        <w:t xml:space="preserve">: Prepare teaching materials and assessment methods according to the plan; organize sign-in and verify the number of participants; conduct assessments and record scores; propose make-up training arrangements for absentees.</w:t>
      </w:r>
    </w:p>
    <w:p>
      <w:pPr>
        <w:pStyle w:val="BodyText"/>
      </w:pPr>
      <w:r>
        <w:t xml:space="preserve">3.6</w:t>
      </w:r>
      <w:r>
        <w:t xml:space="preserve"> </w:t>
      </w:r>
      <w:r>
        <w:rPr>
          <w:b/>
        </w:rPr>
        <w:t xml:space="preserve">Employees</w:t>
      </w:r>
      <w:r>
        <w:t xml:space="preserve">: Participate honestly in self-evaluation during competency evaluation, sign off on the evaluation results and subsequent training arrangements; attend training and take assessments according to the plan.</w:t>
      </w:r>
    </w:p>
    <w:p>
      <w:pPr>
        <w:pStyle w:val="Heading2"/>
      </w:pPr>
      <w:bookmarkStart w:id="24" w:name="work-procedures"/>
      <w:r>
        <w:t xml:space="preserve">4. Work Procedures</w:t>
      </w:r>
      <w:bookmarkEnd w:id="24"/>
    </w:p>
    <w:p>
      <w:pPr>
        <w:pStyle w:val="Heading3"/>
      </w:pPr>
      <w:bookmarkStart w:id="25" w:name="process-steps"/>
      <w:r>
        <w:t xml:space="preserve">4.1 Process Steps</w:t>
      </w:r>
      <w:bookmarkEnd w:id="25"/>
    </w:p>
    <w:p>
      <w:pPr>
        <w:numPr>
          <w:ilvl w:val="0"/>
          <w:numId w:val="1003"/>
        </w:numPr>
      </w:pPr>
      <w:r>
        <w:rPr>
          <w:b/>
        </w:rPr>
        <w:t xml:space="preserve">Compilation and Revision of Job Descriptions</w:t>
      </w:r>
      <w:r>
        <w:t xml:space="preserve">: Within 15 working days after the establishment of a new position or organizational structure adjustment, the user department fills out QR-HR-01 based on the</w:t>
      </w:r>
      <w:r>
        <w:t xml:space="preserve"> </w:t>
      </w:r>
      <w:r>
        <w:t xml:space="preserve">“</w:t>
      </w:r>
      <w:r>
        <w:t xml:space="preserve">Job Description and Qualification Compilation Guide.</w:t>
      </w:r>
      <w:r>
        <w:t xml:space="preserve">”</w:t>
      </w:r>
      <w:r>
        <w:t xml:space="preserve"> </w:t>
      </w:r>
      <w:r>
        <w:t xml:space="preserve">The form takes effect after review by the HR department and approval by the management representative. The old version is marked as</w:t>
      </w:r>
      <w:r>
        <w:t xml:space="preserve"> </w:t>
      </w:r>
      <w:r>
        <w:t xml:space="preserve">“</w:t>
      </w:r>
      <w:r>
        <w:t xml:space="preserve">obsolete</w:t>
      </w:r>
      <w:r>
        <w:t xml:space="preserve">”</w:t>
      </w:r>
      <w:r>
        <w:t xml:space="preserve"> </w:t>
      </w:r>
      <w:r>
        <w:t xml:space="preserve">and recovered.</w:t>
      </w:r>
    </w:p>
    <w:p>
      <w:pPr>
        <w:numPr>
          <w:ilvl w:val="0"/>
          <w:numId w:val="1003"/>
        </w:numPr>
      </w:pPr>
      <w:r>
        <w:rPr>
          <w:b/>
        </w:rPr>
        <w:t xml:space="preserve">Competency Inventory</w:t>
      </w:r>
      <w:r>
        <w:t xml:space="preserve">: Before the annual management review or when the position holder changes, the user department organizes the completion of QR-HR-02, evaluating each in-position personnel to form a list of</w:t>
      </w:r>
      <w:r>
        <w:t xml:space="preserve"> </w:t>
      </w:r>
      <w:r>
        <w:t xml:space="preserve">“</w:t>
      </w:r>
      <w:r>
        <w:t xml:space="preserve">met/conditionally met/not met</w:t>
      </w:r>
      <w:r>
        <w:t xml:space="preserve">”</w:t>
      </w:r>
      <w:r>
        <w:t xml:space="preserve"> </w:t>
      </w:r>
      <w:r>
        <w:t xml:space="preserve">competencies.</w:t>
      </w:r>
    </w:p>
    <w:p>
      <w:pPr>
        <w:numPr>
          <w:ilvl w:val="0"/>
          <w:numId w:val="1003"/>
        </w:numPr>
      </w:pPr>
      <w:r>
        <w:rPr>
          <w:b/>
        </w:rPr>
        <w:t xml:space="preserve">Gap Identification</w:t>
      </w:r>
      <w:r>
        <w:t xml:space="preserve">: Compare the unmet or conditionally met competencies in QR-HR-02 with the qualification items in QR-HR-01 to form a competency gap list, which serves as the direct source of training needs.</w:t>
      </w:r>
    </w:p>
    <w:p>
      <w:pPr>
        <w:numPr>
          <w:ilvl w:val="0"/>
          <w:numId w:val="1003"/>
        </w:numPr>
      </w:pPr>
      <w:r>
        <w:rPr>
          <w:b/>
        </w:rPr>
        <w:t xml:space="preserve">Needs Survey and Summary</w:t>
      </w:r>
      <w:r>
        <w:t xml:space="preserve">: Departments fill out QR-HR-03 to report needs. The HR department must exclude three types of needs—those not required by the job description, those already covered by existing policies, and those not solvable by training (e.g., equipment or process issues should be referred to the responsible department).</w:t>
      </w:r>
    </w:p>
    <w:p>
      <w:pPr>
        <w:numPr>
          <w:ilvl w:val="0"/>
          <w:numId w:val="1003"/>
        </w:numPr>
      </w:pPr>
      <w:r>
        <w:rPr>
          <w:b/>
        </w:rPr>
        <w:t xml:space="preserve">Plan Compilation and Approval</w:t>
      </w:r>
      <w:r>
        <w:t xml:space="preserve">: The HR department compiles confirmed needs into QR-HR-04, specifying items, targets, hours, methods, instructors, assessment methods, and budget. The plan is issued after approval by the general manager. Any additions or cancellations during execution must be documented in the</w:t>
      </w:r>
      <w:r>
        <w:t xml:space="preserve"> </w:t>
      </w:r>
      <w:r>
        <w:t xml:space="preserve">“</w:t>
      </w:r>
      <w:r>
        <w:t xml:space="preserve">Document Change Request.</w:t>
      </w:r>
      <w:r>
        <w:t xml:space="preserve">”</w:t>
      </w:r>
    </w:p>
    <w:p>
      <w:pPr>
        <w:numPr>
          <w:ilvl w:val="0"/>
          <w:numId w:val="1003"/>
        </w:numPr>
      </w:pPr>
      <w:r>
        <w:rPr>
          <w:b/>
        </w:rPr>
        <w:t xml:space="preserve">Training Implementation</w:t>
      </w:r>
      <w:r>
        <w:t xml:space="preserve">: On the training day, the organizing department fills out QR-HR-05, detailing the number of participants, absentees, and make-up training arrangements. Sign-in must be done by the participants themselves, no proxy signing or post-training uniform signing is allowed.</w:t>
      </w:r>
    </w:p>
    <w:p>
      <w:pPr>
        <w:numPr>
          <w:ilvl w:val="0"/>
          <w:numId w:val="1003"/>
        </w:numPr>
      </w:pPr>
      <w:r>
        <w:rPr>
          <w:b/>
        </w:rPr>
        <w:t xml:space="preserve">Effectiveness Evaluation</w:t>
      </w:r>
      <w:r>
        <w:t xml:space="preserve">: Evaluate training effectiveness in four steps: reaction, learning, behavior, and results using QR-HR-06. Personnel who fail the learning layer assessment should be scheduled for make-up training or position adjustment. The behavior layer is observed by the direct superior within 1 to 3 months after training, with at least 3 specific behaviors noted and conclusions signed.</w:t>
      </w:r>
    </w:p>
    <w:p>
      <w:pPr>
        <w:numPr>
          <w:ilvl w:val="0"/>
          <w:numId w:val="1003"/>
        </w:numPr>
      </w:pPr>
      <w:r>
        <w:rPr>
          <w:b/>
        </w:rPr>
        <w:t xml:space="preserve">Re-evaluation of Competency</w:t>
      </w:r>
      <w:r>
        <w:t xml:space="preserve">: For competencies that still require evaluation after training, re-evaluate using QR-HR-02. Gaps are closed only when the conclusion is</w:t>
      </w:r>
      <w:r>
        <w:t xml:space="preserve"> </w:t>
      </w:r>
      <w:r>
        <w:t xml:space="preserve">“</w:t>
      </w:r>
      <w:r>
        <w:t xml:space="preserve">met.</w:t>
      </w:r>
      <w:r>
        <w:t xml:space="preserve">”</w:t>
      </w:r>
      <w:r>
        <w:t xml:space="preserve"> </w:t>
      </w:r>
      <w:r>
        <w:t xml:space="preserve">For positions involving release, inspection, internal audit, etc., the management representative must confirm and authorize in writing.</w:t>
      </w:r>
    </w:p>
    <w:p>
      <w:pPr>
        <w:numPr>
          <w:ilvl w:val="0"/>
          <w:numId w:val="1003"/>
        </w:numPr>
      </w:pPr>
      <w:r>
        <w:rPr>
          <w:b/>
        </w:rPr>
        <w:t xml:space="preserve">Archiving and Reporting</w:t>
      </w:r>
      <w:r>
        <w:t xml:space="preserve">: The HR department archives QR-HR-05, QR-HR-06, and QR-HR-07, and annually statistics the completion rate, pass rate, and effectiveness ratio of the training plan, providing evidence for the 7th item (adequacy of resources) in the management review.</w:t>
      </w:r>
    </w:p>
    <w:p>
      <w:pPr>
        <w:pStyle w:val="Heading3"/>
      </w:pPr>
      <w:bookmarkStart w:id="26" w:name="process-flow-diagram-text-version"/>
      <w:r>
        <w:t xml:space="preserve">4.2 Process Flow Diagram (Text Version)</w:t>
      </w:r>
      <w:bookmarkEnd w:id="26"/>
    </w:p>
    <w:p>
      <w:pPr>
        <w:pStyle w:val="SourceCode"/>
      </w:pPr>
      <w:r>
        <w:rPr>
          <w:rStyle w:val="VerbatimChar"/>
        </w:rPr>
        <w:t xml:space="preserve">Compilation/Revision of Job Descriptions (QR-HR-01)</w:t>
      </w:r>
      <w:r>
        <w:br/>
      </w:r>
      <w:r>
        <w:rPr>
          <w:rStyle w:val="VerbatimChar"/>
        </w:rPr>
        <w:t xml:space="preserve">        ↓</w:t>
      </w:r>
      <w:r>
        <w:br/>
      </w:r>
      <w:r>
        <w:rPr>
          <w:rStyle w:val="VerbatimChar"/>
        </w:rPr>
        <w:t xml:space="preserve">Competency Evaluation·Current Inventory (QR-HR-02)</w:t>
      </w:r>
      <w:r>
        <w:br/>
      </w:r>
      <w:r>
        <w:rPr>
          <w:rStyle w:val="VerbatimChar"/>
        </w:rPr>
        <w:t xml:space="preserve">        ↓</w:t>
      </w:r>
      <w:r>
        <w:br/>
      </w:r>
      <w:r>
        <w:rPr>
          <w:rStyle w:val="VerbatimChar"/>
        </w:rPr>
        <w:t xml:space="preserve">Gap Identification ←── Comparison of Position Qualifications</w:t>
      </w:r>
      <w:r>
        <w:br/>
      </w:r>
      <w:r>
        <w:rPr>
          <w:rStyle w:val="VerbatimChar"/>
        </w:rPr>
        <w:t xml:space="preserve">        ↓</w:t>
      </w:r>
      <w:r>
        <w:br/>
      </w:r>
      <w:r>
        <w:rPr>
          <w:rStyle w:val="VerbatimChar"/>
        </w:rPr>
        <w:t xml:space="preserve">Annual Training Needs Survey and Summary (QR-HR-03) → Needs Review (Exclusion of Inapplicable Needs)</w:t>
      </w:r>
      <w:r>
        <w:br/>
      </w:r>
      <w:r>
        <w:rPr>
          <w:rStyle w:val="VerbatimChar"/>
        </w:rPr>
        <w:t xml:space="preserve">        ↓</w:t>
      </w:r>
      <w:r>
        <w:br/>
      </w:r>
      <w:r>
        <w:rPr>
          <w:rStyle w:val="VerbatimChar"/>
        </w:rPr>
        <w:t xml:space="preserve">Annual Training Plan Compilation and Approval (QR-HR-04)</w:t>
      </w:r>
      <w:r>
        <w:br/>
      </w:r>
      <w:r>
        <w:rPr>
          <w:rStyle w:val="VerbatimChar"/>
        </w:rPr>
        <w:t xml:space="preserve">        ↓</w:t>
      </w:r>
      <w:r>
        <w:br/>
      </w:r>
      <w:r>
        <w:rPr>
          <w:rStyle w:val="VerbatimChar"/>
        </w:rPr>
        <w:t xml:space="preserve">Training Implementation·Sign-in Record (QR-HR-05) → Make-up Training for Absentees</w:t>
      </w:r>
      <w:r>
        <w:br/>
      </w:r>
      <w:r>
        <w:rPr>
          <w:rStyle w:val="VerbatimChar"/>
        </w:rPr>
        <w:t xml:space="preserve">        ↓</w:t>
      </w:r>
      <w:r>
        <w:br/>
      </w:r>
      <w:r>
        <w:rPr>
          <w:rStyle w:val="VerbatimChar"/>
        </w:rPr>
        <w:t xml:space="preserve">Effectiveness Evaluation: Reaction→Learning→Behavior→Results (QR-HR-06)</w:t>
      </w:r>
      <w:r>
        <w:br/>
      </w:r>
      <w:r>
        <w:rPr>
          <w:rStyle w:val="VerbatimChar"/>
        </w:rPr>
        <w:t xml:space="preserve">        ↓</w:t>
      </w:r>
      <w:r>
        <w:br/>
      </w:r>
      <w:r>
        <w:rPr>
          <w:rStyle w:val="VerbatimChar"/>
        </w:rPr>
        <w:t xml:space="preserve">Re-evaluation of Competency (QR-HR-02) → Close Gaps if Met; Make-up Training/Position Adjustment if Not Met</w:t>
      </w:r>
      <w:r>
        <w:br/>
      </w:r>
      <w:r>
        <w:rPr>
          <w:rStyle w:val="VerbatimChar"/>
        </w:rPr>
        <w:t xml:space="preserve">        ↓</w:t>
      </w:r>
      <w:r>
        <w:br/>
      </w:r>
      <w:r>
        <w:rPr>
          <w:rStyle w:val="VerbatimChar"/>
        </w:rPr>
        <w:t xml:space="preserve">File Archiving (QR-HR-07) → Annual Statistics → Management Review Input</w:t>
      </w:r>
    </w:p>
    <w:p>
      <w:pPr>
        <w:pStyle w:val="Heading3"/>
      </w:pPr>
      <w:bookmarkStart w:id="27" w:name="template-one-job-description-qr-hr-01"/>
      <w:r>
        <w:t xml:space="preserve">4.3 Template One: Job Description (QR-HR-01)</w:t>
      </w:r>
      <w:bookmarkEnd w:id="27"/>
    </w:p>
    <w:p>
      <w:pPr>
        <w:pStyle w:val="FirstParagraph"/>
      </w:pPr>
      <w:r>
        <w:rPr>
          <w:b/>
        </w:rPr>
        <w:t xml:space="preserve">Field List</w:t>
      </w:r>
      <w:r>
        <w:t xml:space="preserve">: Position Name, Position Number, Department, Direct Superior, Direct Subordinate, Position Staffing, Version Number, Effective Date, Compiler/Reviewer/Approver and Dates, Position Purpose (one sentence), Main Responsibilities (5-8 items, each with a weight percentage), Qualification Requirements (education, major, years of experience, professional title or occupational qualification), Competency Requirements (knowledge, skills, experience, awareness listed separately, serving as the baseline for 7.2), Key Performance Indicators (3-5 items, with data sources), Position Authority, Internal/External Work Relationships, Position Environment and Occupational Health Requirements (if necessary), Position Holder’s Signature.</w:t>
      </w:r>
    </w:p>
    <w:p>
      <w:pPr>
        <w:pStyle w:val="BodyText"/>
      </w:pPr>
      <w:r>
        <w:rPr>
          <w:b/>
        </w:rPr>
        <w:t xml:space="preserve">Filling Instructions</w:t>
      </w:r>
      <w:r>
        <w:t xml:space="preserve">: The position purpose must not be a circular statement of the position name itself; it should specify</w:t>
      </w:r>
      <w:r>
        <w:t xml:space="preserve"> </w:t>
      </w:r>
      <w:r>
        <w:t xml:space="preserve">“</w:t>
      </w:r>
      <w:r>
        <w:t xml:space="preserve">which process result is responsible for.</w:t>
      </w:r>
      <w:r>
        <w:t xml:space="preserve">”</w:t>
      </w:r>
      <w:r>
        <w:t xml:space="preserve"> </w:t>
      </w:r>
      <w:r>
        <w:t xml:space="preserve">Main responsibilities are listed in descending order of importance, with a total weight of 100%. Each competency requirement must be directly referenced in QR-HR-02 and must be measurable; avoid vague statements like</w:t>
      </w:r>
      <w:r>
        <w:t xml:space="preserve"> </w:t>
      </w:r>
      <w:r>
        <w:t xml:space="preserve">“</w:t>
      </w:r>
      <w:r>
        <w:t xml:space="preserve">hardworking</w:t>
      </w:r>
      <w:r>
        <w:t xml:space="preserve">”</w:t>
      </w:r>
      <w:r>
        <w:t xml:space="preserve"> </w:t>
      </w:r>
      <w:r>
        <w:t xml:space="preserve">or</w:t>
      </w:r>
      <w:r>
        <w:t xml:space="preserve"> </w:t>
      </w:r>
      <w:r>
        <w:t xml:space="preserve">“</w:t>
      </w:r>
      <w:r>
        <w:t xml:space="preserve">responsible.</w:t>
      </w:r>
      <w:r>
        <w:t xml:space="preserve">”</w:t>
      </w:r>
      <w:r>
        <w:t xml:space="preserve"> </w:t>
      </w:r>
      <w:r>
        <w:t xml:space="preserve">For positions with multiple holders, the job description only lists the position requirements, not names. The job description should be revised and upgraded within 15 working days after organizational structure adjustments, process changes, or changes in position responsibilities.</w:t>
      </w:r>
    </w:p>
    <w:p>
      <w:pPr>
        <w:pStyle w:val="BodyText"/>
      </w:pPr>
      <w:r>
        <w:rPr>
          <w:b/>
        </w:rPr>
        <w:t xml:space="preserve">Example Row (Main Responsibilities, Process Inspector)</w:t>
      </w:r>
      <w:r>
        <w:t xml:space="preserve">:</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Main Responsibility Description</w:t>
            </w:r>
          </w:p>
        </w:tc>
        <w:tc>
          <w:tcPr>
            <w:tcBorders>
              <w:bottom w:val="single"/>
            </w:tcBorders>
            <w:vAlign w:val="bottom"/>
          </w:tcPr>
          <w:p>
            <w:pPr>
              <w:pStyle w:val="Compact"/>
              <w:jc w:val="left"/>
            </w:pPr>
            <w:r>
              <w:t xml:space="preserve">Weight</w:t>
            </w:r>
          </w:p>
        </w:tc>
        <w:tc>
          <w:tcPr>
            <w:tcBorders>
              <w:bottom w:val="single"/>
            </w:tcBorders>
            <w:vAlign w:val="bottom"/>
          </w:tcPr>
          <w:p>
            <w:pPr>
              <w:pStyle w:val="Compact"/>
              <w:jc w:val="left"/>
            </w:pPr>
            <w:r>
              <w:t xml:space="preserve">Output/Evidence</w:t>
            </w:r>
          </w:p>
        </w:tc>
        <w:tc>
          <w:tcPr>
            <w:tcBorders>
              <w:bottom w:val="single"/>
            </w:tcBorders>
            <w:vAlign w:val="bottom"/>
          </w:tcPr>
          <w:p>
            <w:pPr>
              <w:pStyle w:val="Compact"/>
              <w:jc w:val="left"/>
            </w:pPr>
            <w:r>
              <w:t xml:space="preserve">Related Clause</w:t>
            </w:r>
          </w:p>
        </w:tc>
      </w:tr>
      <w:tr>
        <w:tc>
          <w:p>
            <w:pPr>
              <w:pStyle w:val="Compact"/>
              <w:jc w:val="left"/>
            </w:pPr>
            <w:r>
              <w:t xml:space="preserve">1</w:t>
            </w:r>
          </w:p>
        </w:tc>
        <w:tc>
          <w:p>
            <w:pPr>
              <w:pStyle w:val="Compact"/>
              <w:jc w:val="left"/>
            </w:pPr>
            <w:r>
              <w:t xml:space="preserve">Conduct first article, in-process, and final inspections of work-in-progress according to inspection specifications and determine whether they are qualified</w:t>
            </w:r>
          </w:p>
        </w:tc>
        <w:tc>
          <w:p>
            <w:pPr>
              <w:pStyle w:val="Compact"/>
              <w:jc w:val="left"/>
            </w:pPr>
            <w:r>
              <w:t xml:space="preserve">35%</w:t>
            </w:r>
          </w:p>
        </w:tc>
        <w:tc>
          <w:p>
            <w:pPr>
              <w:pStyle w:val="Compact"/>
              <w:jc w:val="left"/>
            </w:pPr>
            <w:r>
              <w:t xml:space="preserve">Process inspection records, first article inspection records</w:t>
            </w:r>
          </w:p>
        </w:tc>
        <w:tc>
          <w:p>
            <w:pPr>
              <w:pStyle w:val="Compact"/>
              <w:jc w:val="left"/>
            </w:pPr>
            <w:r>
              <w:t xml:space="preserve">8.5.1/8.6</w:t>
            </w:r>
          </w:p>
        </w:tc>
      </w:tr>
      <w:tr>
        <w:tc>
          <w:p>
            <w:pPr>
              <w:pStyle w:val="Compact"/>
              <w:jc w:val="left"/>
            </w:pPr>
            <w:r>
              <w:t xml:space="preserve">2</w:t>
            </w:r>
          </w:p>
        </w:tc>
        <w:tc>
          <w:p>
            <w:pPr>
              <w:pStyle w:val="Compact"/>
              <w:jc w:val="left"/>
            </w:pPr>
            <w:r>
              <w:t xml:space="preserve">Identify, isolate, and issue disposition forms for nonconforming products found during inspection</w:t>
            </w:r>
          </w:p>
        </w:tc>
        <w:tc>
          <w:p>
            <w:pPr>
              <w:pStyle w:val="Compact"/>
              <w:jc w:val="left"/>
            </w:pPr>
            <w:r>
              <w:t xml:space="preserve">20%</w:t>
            </w:r>
          </w:p>
        </w:tc>
        <w:tc>
          <w:p>
            <w:pPr>
              <w:pStyle w:val="Compact"/>
              <w:jc w:val="left"/>
            </w:pPr>
            <w:r>
              <w:t xml:space="preserve">Nonconforming product disposition form</w:t>
            </w:r>
          </w:p>
        </w:tc>
        <w:tc>
          <w:p>
            <w:pPr>
              <w:pStyle w:val="Compact"/>
              <w:jc w:val="left"/>
            </w:pPr>
            <w:r>
              <w:t xml:space="preserve">8.7</w:t>
            </w:r>
          </w:p>
        </w:tc>
      </w:tr>
      <w:tr>
        <w:tc>
          <w:p>
            <w:pPr>
              <w:pStyle w:val="Compact"/>
              <w:jc w:val="left"/>
            </w:pPr>
            <w:r>
              <w:t xml:space="preserve">3</w:t>
            </w:r>
          </w:p>
        </w:tc>
        <w:tc>
          <w:p>
            <w:pPr>
              <w:pStyle w:val="Compact"/>
              <w:jc w:val="left"/>
            </w:pPr>
            <w:r>
              <w:t xml:space="preserve">Maintain inspection metrology instruments, confirm their calibration status, and record usage</w:t>
            </w:r>
          </w:p>
        </w:tc>
        <w:tc>
          <w:p>
            <w:pPr>
              <w:pStyle w:val="Compact"/>
              <w:jc w:val="left"/>
            </w:pPr>
            <w:r>
              <w:t xml:space="preserve">15%</w:t>
            </w:r>
          </w:p>
        </w:tc>
        <w:tc>
          <w:p>
            <w:pPr>
              <w:pStyle w:val="Compact"/>
              <w:jc w:val="left"/>
            </w:pPr>
            <w:r>
              <w:t xml:space="preserve">Metrology instrument ledger, usage records</w:t>
            </w:r>
          </w:p>
        </w:tc>
        <w:tc>
          <w:p>
            <w:pPr>
              <w:pStyle w:val="Compact"/>
              <w:jc w:val="left"/>
            </w:pPr>
            <w:r>
              <w:t xml:space="preserve">7.1.5</w:t>
            </w:r>
          </w:p>
        </w:tc>
      </w:tr>
      <w:tr>
        <w:tc>
          <w:p>
            <w:pPr>
              <w:pStyle w:val="Compact"/>
              <w:jc w:val="left"/>
            </w:pPr>
            <w:r>
              <w:t xml:space="preserve">4</w:t>
            </w:r>
          </w:p>
        </w:tc>
        <w:tc>
          <w:p>
            <w:pPr>
              <w:pStyle w:val="Compact"/>
              <w:jc w:val="left"/>
            </w:pPr>
            <w:r>
              <w:t xml:space="preserve">Aggregate process quality data and submit monthly reports to the quality department</w:t>
            </w:r>
          </w:p>
        </w:tc>
        <w:tc>
          <w:p>
            <w:pPr>
              <w:pStyle w:val="Compact"/>
              <w:jc w:val="left"/>
            </w:pPr>
            <w:r>
              <w:t xml:space="preserve">15%</w:t>
            </w:r>
          </w:p>
        </w:tc>
        <w:tc>
          <w:p>
            <w:pPr>
              <w:pStyle w:val="Compact"/>
              <w:jc w:val="left"/>
            </w:pPr>
            <w:r>
              <w:t xml:space="preserve">Monthly process quality report</w:t>
            </w:r>
          </w:p>
        </w:tc>
        <w:tc>
          <w:p>
            <w:pPr>
              <w:pStyle w:val="Compact"/>
              <w:jc w:val="left"/>
            </w:pPr>
            <w:r>
              <w:t xml:space="preserve">9.1.3</w:t>
            </w:r>
          </w:p>
        </w:tc>
      </w:tr>
      <w:tr>
        <w:tc>
          <w:p>
            <w:pPr>
              <w:pStyle w:val="Compact"/>
              <w:jc w:val="left"/>
            </w:pPr>
            <w:r>
              <w:t xml:space="preserve">5</w:t>
            </w:r>
          </w:p>
        </w:tc>
        <w:tc>
          <w:p>
            <w:pPr>
              <w:pStyle w:val="Compact"/>
              <w:jc w:val="left"/>
            </w:pPr>
            <w:r>
              <w:t xml:space="preserve">Participate in the analysis of nonconformity causes and verification of corrective actions in the current process</w:t>
            </w:r>
          </w:p>
        </w:tc>
        <w:tc>
          <w:p>
            <w:pPr>
              <w:pStyle w:val="Compact"/>
              <w:jc w:val="left"/>
            </w:pPr>
            <w:r>
              <w:t xml:space="preserve">15%</w:t>
            </w:r>
          </w:p>
        </w:tc>
        <w:tc>
          <w:p>
            <w:pPr>
              <w:pStyle w:val="Compact"/>
              <w:jc w:val="left"/>
            </w:pPr>
            <w:r>
              <w:t xml:space="preserve">Verification column of corrective action form</w:t>
            </w:r>
          </w:p>
        </w:tc>
        <w:tc>
          <w:p>
            <w:pPr>
              <w:pStyle w:val="Compact"/>
              <w:jc w:val="left"/>
            </w:pPr>
            <w:r>
              <w:t xml:space="preserve">10.2</w:t>
            </w:r>
          </w:p>
        </w:tc>
      </w:tr>
    </w:tbl>
    <w:p>
      <w:pPr>
        <w:pStyle w:val="Heading3"/>
      </w:pPr>
      <w:bookmarkStart w:id="28" w:name="X7ae07b6cbcff727f077694aca3445973c97f5d2"/>
      <w:r>
        <w:t xml:space="preserve">4.4 Template Two: Employee Competency Evaluation Form (QR-HR-02)</w:t>
      </w:r>
      <w:bookmarkEnd w:id="28"/>
    </w:p>
    <w:p>
      <w:pPr>
        <w:pStyle w:val="FirstParagraph"/>
      </w:pPr>
      <w:r>
        <w:rPr>
          <w:b/>
        </w:rPr>
        <w:t xml:space="preserve">Field List</w:t>
      </w:r>
      <w:r>
        <w:t xml:space="preserve">: Name, Employee ID, Department, Position, Evaluation Period, Evaluation Type (probation to regular/annual evaluation/position adjustment/qualification reconfirmation), Evaluation Items (derived from QR-HR-01 competency requirements), Evaluation Standard Level, Self-Evaluation Level, Direct Superior Evaluation Level, Evaluation Team Determined Level, Comprehensive Conclusion (met/conditionally met/not met), Gap Item Description, Subsequent Measures (training/apprenticeship/position adjustment/re-evaluation), Evaluator’s Signature, Evaluatee’s Signature Confirmation, Date, HR Department Review.</w:t>
      </w:r>
    </w:p>
    <w:p>
      <w:pPr>
        <w:pStyle w:val="BodyText"/>
      </w:pPr>
      <w:r>
        <w:rPr>
          <w:b/>
        </w:rPr>
        <w:t xml:space="preserve">Filling Instructions</w:t>
      </w:r>
      <w:r>
        <w:t xml:space="preserve">: Evaluation levels must use a four-level standard and no intermediate levels like</w:t>
      </w:r>
      <w:r>
        <w:t xml:space="preserve"> </w:t>
      </w:r>
      <w:r>
        <w:t xml:space="preserve">“</w:t>
      </w:r>
      <w:r>
        <w:t xml:space="preserve">good</w:t>
      </w:r>
      <w:r>
        <w:t xml:space="preserve">”</w:t>
      </w:r>
      <w:r>
        <w:t xml:space="preserve"> </w:t>
      </w:r>
      <w:r>
        <w:t xml:space="preserve">or</w:t>
      </w:r>
      <w:r>
        <w:t xml:space="preserve"> </w:t>
      </w:r>
      <w:r>
        <w:t xml:space="preserve">“</w:t>
      </w:r>
      <w:r>
        <w:t xml:space="preserve">average</w:t>
      </w:r>
      <w:r>
        <w:t xml:space="preserve">”</w:t>
      </w:r>
      <w:r>
        <w:t xml:space="preserve"> </w:t>
      </w:r>
      <w:r>
        <w:t xml:space="preserve">should be added. Key competency items (involving release, inspection, special processes, internal audit) must reach level 3 to be deemed</w:t>
      </w:r>
      <w:r>
        <w:t xml:space="preserve"> </w:t>
      </w:r>
      <w:r>
        <w:t xml:space="preserve">“</w:t>
      </w:r>
      <w:r>
        <w:t xml:space="preserve">met.</w:t>
      </w:r>
      <w:r>
        <w:t xml:space="preserve">”</w:t>
      </w:r>
      <w:r>
        <w:t xml:space="preserve"> </w:t>
      </w:r>
      <w:r>
        <w:t xml:space="preserve">“</w:t>
      </w:r>
      <w:r>
        <w:t xml:space="preserve">Conditionally met</w:t>
      </w:r>
      <w:r>
        <w:t xml:space="preserve">”</w:t>
      </w:r>
      <w:r>
        <w:t xml:space="preserve"> </w:t>
      </w:r>
      <w:r>
        <w:t xml:space="preserve">must specify the conditions and validity period, e.g.,</w:t>
      </w:r>
      <w:r>
        <w:t xml:space="preserve"> </w:t>
      </w:r>
      <w:r>
        <w:t xml:space="preserve">“</w:t>
      </w:r>
      <w:r>
        <w:t xml:space="preserve">operate under supervision of a mentor, complete independent operation confirmation within 3 months.</w:t>
      </w:r>
      <w:r>
        <w:t xml:space="preserve">”</w:t>
      </w:r>
      <w:r>
        <w:t xml:space="preserve"> </w:t>
      </w:r>
      <w:r>
        <w:t xml:space="preserve">The evaluation conclusion must be communicated face-to-face with the evaluatee and signed; any objections should be noted in the remarks and reviewed by the HR department.</w:t>
      </w:r>
    </w:p>
    <w:p>
      <w:pPr>
        <w:pStyle w:val="BodyText"/>
      </w:pPr>
      <w:r>
        <w:rPr>
          <w:b/>
        </w:rPr>
        <w:t xml:space="preserve">Level Definitions and Example Row</w:t>
      </w:r>
      <w:r>
        <w:t xml:space="preserv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Definition</w:t>
            </w:r>
          </w:p>
        </w:tc>
        <w:tc>
          <w:tcPr>
            <w:tcBorders>
              <w:bottom w:val="single"/>
            </w:tcBorders>
            <w:vAlign w:val="bottom"/>
          </w:tcPr>
          <w:p>
            <w:pPr>
              <w:pStyle w:val="Compact"/>
              <w:jc w:val="left"/>
            </w:pPr>
            <w:r>
              <w:t xml:space="preserve">Judgment Explanation</w:t>
            </w:r>
          </w:p>
        </w:tc>
      </w:tr>
      <w:tr>
        <w:tc>
          <w:p>
            <w:pPr>
              <w:pStyle w:val="Compact"/>
              <w:jc w:val="left"/>
            </w:pPr>
            <w:r>
              <w:t xml:space="preserve">1 None</w:t>
            </w:r>
          </w:p>
        </w:tc>
        <w:tc>
          <w:p>
            <w:pPr>
              <w:pStyle w:val="Compact"/>
              <w:jc w:val="left"/>
            </w:pPr>
            <w:r>
              <w:t xml:space="preserve">No related training received, unable to work independently</w:t>
            </w:r>
          </w:p>
        </w:tc>
        <w:tc>
          <w:p>
            <w:pPr>
              <w:pStyle w:val="Compact"/>
              <w:jc w:val="left"/>
            </w:pPr>
            <w:r>
              <w:t xml:space="preserve">Not allowed to work independently</w:t>
            </w:r>
          </w:p>
        </w:tc>
      </w:tr>
      <w:tr>
        <w:tc>
          <w:p>
            <w:pPr>
              <w:pStyle w:val="Compact"/>
              <w:jc w:val="left"/>
            </w:pPr>
            <w:r>
              <w:t xml:space="preserve">2 Basic</w:t>
            </w:r>
          </w:p>
        </w:tc>
        <w:tc>
          <w:p>
            <w:pPr>
              <w:pStyle w:val="Compact"/>
              <w:jc w:val="left"/>
            </w:pPr>
            <w:r>
              <w:t xml:space="preserve">Can complete under guidance, requires others to verify results</w:t>
            </w:r>
          </w:p>
        </w:tc>
        <w:tc>
          <w:p>
            <w:pPr>
              <w:pStyle w:val="Compact"/>
              <w:jc w:val="left"/>
            </w:pPr>
            <w:r>
              <w:t xml:space="preserve">Suitable for auxiliary positions</w:t>
            </w:r>
          </w:p>
        </w:tc>
      </w:tr>
      <w:tr>
        <w:tc>
          <w:p>
            <w:pPr>
              <w:pStyle w:val="Compact"/>
              <w:jc w:val="left"/>
            </w:pPr>
            <w:r>
              <w:t xml:space="preserve">3 Proficient</w:t>
            </w:r>
          </w:p>
        </w:tc>
        <w:tc>
          <w:p>
            <w:pPr>
              <w:pStyle w:val="Compact"/>
              <w:jc w:val="left"/>
            </w:pPr>
            <w:r>
              <w:t xml:space="preserve">Can independently and stably complete tasks, results meet requirements</w:t>
            </w:r>
          </w:p>
        </w:tc>
        <w:tc>
          <w:p>
            <w:pPr>
              <w:pStyle w:val="Compact"/>
              <w:jc w:val="left"/>
            </w:pPr>
            <w:r>
              <w:t xml:space="preserve">Meets general position requirements</w:t>
            </w:r>
          </w:p>
        </w:tc>
      </w:tr>
      <w:tr>
        <w:tc>
          <w:p>
            <w:pPr>
              <w:pStyle w:val="Compact"/>
              <w:jc w:val="left"/>
            </w:pPr>
            <w:r>
              <w:t xml:space="preserve">4 Expert</w:t>
            </w:r>
          </w:p>
        </w:tc>
        <w:tc>
          <w:p>
            <w:pPr>
              <w:pStyle w:val="Compact"/>
              <w:jc w:val="left"/>
            </w:pPr>
            <w:r>
              <w:t xml:space="preserve">Can handle anomalies, guide others, and optimize methods</w:t>
            </w:r>
          </w:p>
        </w:tc>
        <w:tc>
          <w:p>
            <w:pPr>
              <w:pStyle w:val="Compact"/>
              <w:jc w:val="left"/>
            </w:pPr>
            <w:r>
              <w:t xml:space="preserve">Suitable as a mentor or backup core member</w:t>
            </w:r>
          </w:p>
        </w:tc>
      </w:tr>
    </w:tbl>
    <w:tbl>
      <w:tblPr>
        <w:tblStyle w:val="Table"/>
        <w:tblW w:type="pct" w:w="4999.999999999999"/>
        <w:tblLook w:firstRow="1"/>
      </w:tblPr>
      <w:tblGrid>
        <w:gridCol w:w="1131"/>
        <w:gridCol w:w="1131"/>
        <w:gridCol w:w="1131"/>
        <w:gridCol w:w="1131"/>
        <w:gridCol w:w="1131"/>
        <w:gridCol w:w="1131"/>
        <w:gridCol w:w="1131"/>
      </w:tblGrid>
      <w:tr>
        <w:trPr>
          <w:cnfStyle w:firstRow="1"/>
        </w:trPr>
        <w:tc>
          <w:tcPr>
            <w:tcBorders>
              <w:bottom w:val="single"/>
            </w:tcBorders>
            <w:vAlign w:val="bottom"/>
          </w:tcPr>
          <w:p>
            <w:pPr>
              <w:pStyle w:val="Compact"/>
              <w:jc w:val="left"/>
            </w:pPr>
            <w:r>
              <w:t xml:space="preserve">Evaluation Item</w:t>
            </w:r>
          </w:p>
        </w:tc>
        <w:tc>
          <w:tcPr>
            <w:tcBorders>
              <w:bottom w:val="single"/>
            </w:tcBorders>
            <w:vAlign w:val="bottom"/>
          </w:tcPr>
          <w:p>
            <w:pPr>
              <w:pStyle w:val="Compact"/>
              <w:jc w:val="left"/>
            </w:pPr>
            <w:r>
              <w:t xml:space="preserve">Standard Requirement</w:t>
            </w:r>
          </w:p>
        </w:tc>
        <w:tc>
          <w:tcPr>
            <w:tcBorders>
              <w:bottom w:val="single"/>
            </w:tcBorders>
            <w:vAlign w:val="bottom"/>
          </w:tcPr>
          <w:p>
            <w:pPr>
              <w:pStyle w:val="Compact"/>
              <w:jc w:val="left"/>
            </w:pPr>
            <w:r>
              <w:t xml:space="preserve">Key Item</w:t>
            </w:r>
          </w:p>
        </w:tc>
        <w:tc>
          <w:tcPr>
            <w:tcBorders>
              <w:bottom w:val="single"/>
            </w:tcBorders>
            <w:vAlign w:val="bottom"/>
          </w:tcPr>
          <w:p>
            <w:pPr>
              <w:pStyle w:val="Compact"/>
              <w:jc w:val="left"/>
            </w:pPr>
            <w:r>
              <w:t xml:space="preserve">Self-Evaluation</w:t>
            </w:r>
          </w:p>
        </w:tc>
        <w:tc>
          <w:tcPr>
            <w:tcBorders>
              <w:bottom w:val="single"/>
            </w:tcBorders>
            <w:vAlign w:val="bottom"/>
          </w:tcPr>
          <w:p>
            <w:pPr>
              <w:pStyle w:val="Compact"/>
              <w:jc w:val="left"/>
            </w:pPr>
            <w:r>
              <w:t xml:space="preserve">Superior Evaluation</w:t>
            </w:r>
          </w:p>
        </w:tc>
        <w:tc>
          <w:tcPr>
            <w:tcBorders>
              <w:bottom w:val="single"/>
            </w:tcBorders>
            <w:vAlign w:val="bottom"/>
          </w:tcPr>
          <w:p>
            <w:pPr>
              <w:pStyle w:val="Compact"/>
              <w:jc w:val="left"/>
            </w:pPr>
            <w:r>
              <w:t xml:space="preserve">Determined</w:t>
            </w:r>
          </w:p>
        </w:tc>
        <w:tc>
          <w:tcPr>
            <w:tcBorders>
              <w:bottom w:val="single"/>
            </w:tcBorders>
            <w:vAlign w:val="bottom"/>
          </w:tcPr>
          <w:p>
            <w:pPr>
              <w:pStyle w:val="Compact"/>
              <w:jc w:val="left"/>
            </w:pPr>
            <w:r>
              <w:t xml:space="preserve">Gap and Measures</w:t>
            </w:r>
          </w:p>
        </w:tc>
      </w:tr>
      <w:tr>
        <w:tc>
          <w:p>
            <w:pPr>
              <w:pStyle w:val="Compact"/>
              <w:jc w:val="left"/>
            </w:pPr>
            <w:r>
              <w:t xml:space="preserve">Identify product drawings and inspection specifications</w:t>
            </w:r>
          </w:p>
        </w:tc>
        <w:tc>
          <w:p>
            <w:pPr>
              <w:pStyle w:val="Compact"/>
              <w:jc w:val="left"/>
            </w:pPr>
            <w:r>
              <w:t xml:space="preserve">3</w:t>
            </w:r>
          </w:p>
        </w:tc>
        <w:tc>
          <w:p>
            <w:pPr>
              <w:pStyle w:val="Compact"/>
              <w:jc w:val="left"/>
            </w:pPr>
            <w:r>
              <w:t xml:space="preserve">Yes</w:t>
            </w:r>
          </w:p>
        </w:tc>
        <w:tc>
          <w:p>
            <w:pPr>
              <w:pStyle w:val="Compact"/>
              <w:jc w:val="left"/>
            </w:pPr>
            <w:r>
              <w:t xml:space="preserve">3</w:t>
            </w:r>
          </w:p>
        </w:tc>
        <w:tc>
          <w:p>
            <w:pPr>
              <w:pStyle w:val="Compact"/>
              <w:jc w:val="left"/>
            </w:pPr>
            <w:r>
              <w:t xml:space="preserve">3</w:t>
            </w:r>
          </w:p>
        </w:tc>
        <w:tc>
          <w:p>
            <w:pPr>
              <w:pStyle w:val="Compact"/>
              <w:jc w:val="left"/>
            </w:pPr>
            <w:r>
              <w:t xml:space="preserve">3</w:t>
            </w:r>
          </w:p>
        </w:tc>
        <w:tc>
          <w:p>
            <w:pPr>
              <w:pStyle w:val="Compact"/>
              <w:jc w:val="left"/>
            </w:pPr>
            <w:r>
              <w:t xml:space="preserve">None</w:t>
            </w:r>
          </w:p>
        </w:tc>
      </w:tr>
      <w:tr>
        <w:tc>
          <w:p>
            <w:pPr>
              <w:pStyle w:val="Compact"/>
              <w:jc w:val="left"/>
            </w:pPr>
            <w:r>
              <w:t xml:space="preserve">Use vernier calipers and other metrology instruments</w:t>
            </w:r>
          </w:p>
        </w:tc>
        <w:tc>
          <w:p>
            <w:pPr>
              <w:pStyle w:val="Compact"/>
              <w:jc w:val="left"/>
            </w:pPr>
            <w:r>
              <w:t xml:space="preserve">3</w:t>
            </w:r>
          </w:p>
        </w:tc>
        <w:tc>
          <w:p>
            <w:pPr>
              <w:pStyle w:val="Compact"/>
              <w:jc w:val="left"/>
            </w:pPr>
            <w:r>
              <w:t xml:space="preserve">Yes</w:t>
            </w:r>
          </w:p>
        </w:tc>
        <w:tc>
          <w:p>
            <w:pPr>
              <w:pStyle w:val="Compact"/>
              <w:jc w:val="left"/>
            </w:pPr>
            <w:r>
              <w:t xml:space="preserve">3</w:t>
            </w:r>
          </w:p>
        </w:tc>
        <w:tc>
          <w:p>
            <w:pPr>
              <w:pStyle w:val="Compact"/>
              <w:jc w:val="left"/>
            </w:pPr>
            <w:r>
              <w:t xml:space="preserve">2</w:t>
            </w:r>
          </w:p>
        </w:tc>
        <w:tc>
          <w:p>
            <w:pPr>
              <w:pStyle w:val="Compact"/>
              <w:jc w:val="left"/>
            </w:pPr>
            <w:r>
              <w:t xml:space="preserve">2</w:t>
            </w:r>
          </w:p>
        </w:tc>
        <w:tc>
          <w:p>
            <w:pPr>
              <w:pStyle w:val="Compact"/>
              <w:jc w:val="left"/>
            </w:pPr>
            <w:r>
              <w:t xml:space="preserve">Insufficient stability in reading instruments, arrange 8 hours of practical training</w:t>
            </w:r>
          </w:p>
        </w:tc>
      </w:tr>
      <w:tr>
        <w:tc>
          <w:p>
            <w:pPr>
              <w:pStyle w:val="Compact"/>
              <w:jc w:val="left"/>
            </w:pPr>
            <w:r>
              <w:t xml:space="preserve">Determine nonconforming products and issue disposition forms</w:t>
            </w:r>
          </w:p>
        </w:tc>
        <w:tc>
          <w:p>
            <w:pPr>
              <w:pStyle w:val="Compact"/>
              <w:jc w:val="left"/>
            </w:pPr>
            <w:r>
              <w:t xml:space="preserve">3</w:t>
            </w:r>
          </w:p>
        </w:tc>
        <w:tc>
          <w:p>
            <w:pPr>
              <w:pStyle w:val="Compact"/>
              <w:jc w:val="left"/>
            </w:pPr>
            <w:r>
              <w:t xml:space="preserve">Yes</w:t>
            </w:r>
          </w:p>
        </w:tc>
        <w:tc>
          <w:p>
            <w:pPr>
              <w:pStyle w:val="Compact"/>
              <w:jc w:val="left"/>
            </w:pPr>
            <w:r>
              <w:t xml:space="preserve">2</w:t>
            </w:r>
          </w:p>
        </w:tc>
        <w:tc>
          <w:p>
            <w:pPr>
              <w:pStyle w:val="Compact"/>
              <w:jc w:val="left"/>
            </w:pPr>
            <w:r>
              <w:t xml:space="preserve">2</w:t>
            </w:r>
          </w:p>
        </w:tc>
        <w:tc>
          <w:p>
            <w:pPr>
              <w:pStyle w:val="Compact"/>
              <w:jc w:val="left"/>
            </w:pPr>
            <w:r>
              <w:t xml:space="preserve">2</w:t>
            </w:r>
          </w:p>
        </w:tc>
        <w:tc>
          <w:p>
            <w:pPr>
              <w:pStyle w:val="Compact"/>
              <w:jc w:val="left"/>
            </w:pPr>
            <w:r>
              <w:t xml:space="preserve">Unfamiliar with determination criteria, arrange 1 week of on-the-job training with a quality engineer</w:t>
            </w:r>
          </w:p>
        </w:tc>
      </w:tr>
      <w:tr>
        <w:tc>
          <w:p>
            <w:pPr>
              <w:pStyle w:val="Compact"/>
              <w:jc w:val="left"/>
            </w:pPr>
            <w:r>
              <w:t xml:space="preserve">Aggregate quality data and create charts</w:t>
            </w:r>
          </w:p>
        </w:tc>
        <w:tc>
          <w:p>
            <w:pPr>
              <w:pStyle w:val="Compact"/>
              <w:jc w:val="left"/>
            </w:pPr>
            <w:r>
              <w:t xml:space="preserve">2</w:t>
            </w:r>
          </w:p>
        </w:tc>
        <w:tc>
          <w:p>
            <w:pPr>
              <w:pStyle w:val="Compact"/>
              <w:jc w:val="left"/>
            </w:pPr>
            <w:r>
              <w:t xml:space="preserve">No</w:t>
            </w:r>
          </w:p>
        </w:tc>
        <w:tc>
          <w:p>
            <w:pPr>
              <w:pStyle w:val="Compact"/>
              <w:jc w:val="left"/>
            </w:pPr>
            <w:r>
              <w:t xml:space="preserve">2</w:t>
            </w:r>
          </w:p>
        </w:tc>
        <w:tc>
          <w:p>
            <w:pPr>
              <w:pStyle w:val="Compact"/>
              <w:jc w:val="left"/>
            </w:pPr>
            <w:r>
              <w:t xml:space="preserve">3</w:t>
            </w:r>
          </w:p>
        </w:tc>
        <w:tc>
          <w:p>
            <w:pPr>
              <w:pStyle w:val="Compact"/>
              <w:jc w:val="left"/>
            </w:pPr>
            <w:r>
              <w:t xml:space="preserve">3</w:t>
            </w:r>
          </w:p>
        </w:tc>
        <w:tc>
          <w:p>
            <w:pPr>
              <w:pStyle w:val="Compact"/>
              <w:jc w:val="left"/>
            </w:pPr>
            <w:r>
              <w:t xml:space="preserve">None</w:t>
            </w:r>
          </w:p>
        </w:tc>
      </w:tr>
    </w:tbl>
    <w:p>
      <w:pPr>
        <w:pStyle w:val="Heading3"/>
      </w:pPr>
      <w:bookmarkStart w:id="29" w:name="Xfbc4b7a11484c75f2873bd3315b84fa9f3a0f27"/>
      <w:r>
        <w:t xml:space="preserve">4.5 Template Three: Annual Training Needs Survey and Summary Form (QR-HR-03)</w:t>
      </w:r>
      <w:bookmarkEnd w:id="29"/>
    </w:p>
    <w:p>
      <w:pPr>
        <w:pStyle w:val="FirstParagraph"/>
      </w:pPr>
      <w:r>
        <w:rPr>
          <w:b/>
        </w:rPr>
        <w:t xml:space="preserve">Field List</w:t>
      </w:r>
      <w:r>
        <w:t xml:space="preserve">: No., Proposing Department, Proposer, Position, Need Description (clarify</w:t>
      </w:r>
      <w:r>
        <w:t xml:space="preserve"> </w:t>
      </w:r>
      <w:r>
        <w:t xml:space="preserve">“</w:t>
      </w:r>
      <w:r>
        <w:t xml:space="preserve">what problem to solve</w:t>
      </w:r>
      <w:r>
        <w:t xml:space="preserve">”</w:t>
      </w:r>
      <w:r>
        <w:t xml:space="preserve">), Corresponding Competency Item (reference QR-HR-01 item number), Competency Gap Source (unmet items in QR-HR-02/quality objectives not met/regulatory or standard updates/customer special requirements/new equipment/new processes), Expected Solution Method (internal lecture/external training/self-study/apprenticeship/practical exercises), Suggested Time, Expected Number of Participants, Priority (A must complete/B should complete/C complete if resources allow), Department Head Opinion, HR Department Review Opinion, Whether Included in Annual Plan and Reason.</w:t>
      </w:r>
    </w:p>
    <w:p>
      <w:pPr>
        <w:pStyle w:val="BodyText"/>
      </w:pPr>
      <w:r>
        <w:rPr>
          <w:b/>
        </w:rPr>
        <w:t xml:space="preserve">Filling Instructions</w:t>
      </w:r>
      <w:r>
        <w:t xml:space="preserve">: Need descriptions must not be vague goals like</w:t>
      </w:r>
      <w:r>
        <w:t xml:space="preserve"> </w:t>
      </w:r>
      <w:r>
        <w:t xml:space="preserve">“</w:t>
      </w:r>
      <w:r>
        <w:t xml:space="preserve">improve quality awareness</w:t>
      </w:r>
      <w:r>
        <w:t xml:space="preserve">”</w:t>
      </w:r>
      <w:r>
        <w:t xml:space="preserve">; they must be specific, observable behaviors or measurable results. Each need must be traceable to a gap source; needs without a source are generally listed as C. If the same need involves multiple departments, it should be combined to avoid duplicate scheduling. The summary must be reviewed by the management representative; if A-level needs are not included in the plan, a written explanation is required.</w:t>
      </w:r>
    </w:p>
    <w:p>
      <w:pPr>
        <w:pStyle w:val="BodyText"/>
      </w:pPr>
      <w:r>
        <w:rPr>
          <w:b/>
        </w:rPr>
        <w:t xml:space="preserve">Example Row</w:t>
      </w:r>
      <w:r>
        <w:t xml:space="preserve">:</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Proposing Department</w:t>
            </w:r>
          </w:p>
        </w:tc>
        <w:tc>
          <w:tcPr>
            <w:tcBorders>
              <w:bottom w:val="single"/>
            </w:tcBorders>
            <w:vAlign w:val="bottom"/>
          </w:tcPr>
          <w:p>
            <w:pPr>
              <w:pStyle w:val="Compact"/>
              <w:jc w:val="left"/>
            </w:pPr>
            <w:r>
              <w:t xml:space="preserve">Position</w:t>
            </w:r>
          </w:p>
        </w:tc>
        <w:tc>
          <w:tcPr>
            <w:tcBorders>
              <w:bottom w:val="single"/>
            </w:tcBorders>
            <w:vAlign w:val="bottom"/>
          </w:tcPr>
          <w:p>
            <w:pPr>
              <w:pStyle w:val="Compact"/>
              <w:jc w:val="left"/>
            </w:pPr>
            <w:r>
              <w:t xml:space="preserve">Need Description</w:t>
            </w:r>
          </w:p>
        </w:tc>
        <w:tc>
          <w:tcPr>
            <w:tcBorders>
              <w:bottom w:val="single"/>
            </w:tcBorders>
            <w:vAlign w:val="bottom"/>
          </w:tcPr>
          <w:p>
            <w:pPr>
              <w:pStyle w:val="Compact"/>
              <w:jc w:val="left"/>
            </w:pPr>
            <w:r>
              <w:t xml:space="preserve">Gap Source</w:t>
            </w:r>
          </w:p>
        </w:tc>
        <w:tc>
          <w:tcPr>
            <w:tcBorders>
              <w:bottom w:val="single"/>
            </w:tcBorders>
            <w:vAlign w:val="bottom"/>
          </w:tcPr>
          <w:p>
            <w:pPr>
              <w:pStyle w:val="Compact"/>
              <w:jc w:val="left"/>
            </w:pPr>
            <w:r>
              <w:t xml:space="preserve">Solution Method</w:t>
            </w:r>
          </w:p>
        </w:tc>
        <w:tc>
          <w:tcPr>
            <w:tcBorders>
              <w:bottom w:val="single"/>
            </w:tcBorders>
            <w:vAlign w:val="bottom"/>
          </w:tcPr>
          <w:p>
            <w:pPr>
              <w:pStyle w:val="Compact"/>
              <w:jc w:val="left"/>
            </w:pPr>
            <w:r>
              <w:t xml:space="preserve">Priority</w:t>
            </w:r>
          </w:p>
        </w:tc>
        <w:tc>
          <w:tcPr>
            <w:tcBorders>
              <w:bottom w:val="single"/>
            </w:tcBorders>
            <w:vAlign w:val="bottom"/>
          </w:tcPr>
          <w:p>
            <w:pPr>
              <w:pStyle w:val="Compact"/>
              <w:jc w:val="left"/>
            </w:pPr>
            <w:r>
              <w:t xml:space="preserve">Review Opinion</w:t>
            </w:r>
          </w:p>
        </w:tc>
      </w:tr>
      <w:tr>
        <w:tc>
          <w:p>
            <w:pPr>
              <w:pStyle w:val="Compact"/>
              <w:jc w:val="left"/>
            </w:pPr>
            <w:r>
              <w:t xml:space="preserve">1</w:t>
            </w:r>
          </w:p>
        </w:tc>
        <w:tc>
          <w:p>
            <w:pPr>
              <w:pStyle w:val="Compact"/>
              <w:jc w:val="left"/>
            </w:pPr>
            <w:r>
              <w:t xml:space="preserve">Assembly Workshop</w:t>
            </w:r>
          </w:p>
        </w:tc>
        <w:tc>
          <w:p>
            <w:pPr>
              <w:pStyle w:val="Compact"/>
              <w:jc w:val="left"/>
            </w:pPr>
            <w:r>
              <w:t xml:space="preserve">Assembly Worker</w:t>
            </w:r>
          </w:p>
        </w:tc>
        <w:tc>
          <w:p>
            <w:pPr>
              <w:pStyle w:val="Compact"/>
              <w:jc w:val="left"/>
            </w:pPr>
            <w:r>
              <w:t xml:space="preserve">Master the setting and calibration of torque wrenches to reduce torque nonconformities</w:t>
            </w:r>
          </w:p>
        </w:tc>
        <w:tc>
          <w:p>
            <w:pPr>
              <w:pStyle w:val="Compact"/>
              <w:jc w:val="left"/>
            </w:pPr>
            <w:r>
              <w:t xml:space="preserve">Unmet items in QR-HR-02</w:t>
            </w:r>
          </w:p>
        </w:tc>
        <w:tc>
          <w:p>
            <w:pPr>
              <w:pStyle w:val="Compact"/>
              <w:jc w:val="left"/>
            </w:pPr>
            <w:r>
              <w:t xml:space="preserve">Practical exercises</w:t>
            </w:r>
          </w:p>
        </w:tc>
        <w:tc>
          <w:p>
            <w:pPr>
              <w:pStyle w:val="Compact"/>
              <w:jc w:val="left"/>
            </w:pPr>
            <w:r>
              <w:t xml:space="preserve">A</w:t>
            </w:r>
          </w:p>
        </w:tc>
        <w:tc>
          <w:p>
            <w:pPr>
              <w:pStyle w:val="Compact"/>
              <w:jc w:val="left"/>
            </w:pPr>
            <w:r>
              <w:t xml:space="preserve">Included in plan, 8 hours</w:t>
            </w:r>
          </w:p>
        </w:tc>
      </w:tr>
      <w:tr>
        <w:tc>
          <w:p>
            <w:pPr>
              <w:pStyle w:val="Compact"/>
              <w:jc w:val="left"/>
            </w:pPr>
            <w:r>
              <w:t xml:space="preserve">2</w:t>
            </w:r>
          </w:p>
        </w:tc>
        <w:tc>
          <w:p>
            <w:pPr>
              <w:pStyle w:val="Compact"/>
              <w:jc w:val="left"/>
            </w:pPr>
            <w:r>
              <w:t xml:space="preserve">Quality Department</w:t>
            </w:r>
          </w:p>
        </w:tc>
        <w:tc>
          <w:p>
            <w:pPr>
              <w:pStyle w:val="Compact"/>
              <w:jc w:val="left"/>
            </w:pPr>
            <w:r>
              <w:t xml:space="preserve">Inspector</w:t>
            </w:r>
          </w:p>
        </w:tc>
        <w:tc>
          <w:p>
            <w:pPr>
              <w:pStyle w:val="Compact"/>
              <w:jc w:val="left"/>
            </w:pPr>
            <w:r>
              <w:t xml:space="preserve">Familiarize with the determination criteria and disposition process for nonconforming products</w:t>
            </w:r>
          </w:p>
        </w:tc>
        <w:tc>
          <w:p>
            <w:pPr>
              <w:pStyle w:val="Compact"/>
              <w:jc w:val="left"/>
            </w:pPr>
            <w:r>
              <w:t xml:space="preserve">Unmet items in QR-HR-02</w:t>
            </w:r>
          </w:p>
        </w:tc>
        <w:tc>
          <w:p>
            <w:pPr>
              <w:pStyle w:val="Compact"/>
              <w:jc w:val="left"/>
            </w:pPr>
            <w:r>
              <w:t xml:space="preserve">Internal lecture + on-the-job training</w:t>
            </w:r>
          </w:p>
        </w:tc>
        <w:tc>
          <w:p>
            <w:pPr>
              <w:pStyle w:val="Compact"/>
              <w:jc w:val="left"/>
            </w:pPr>
            <w:r>
              <w:t xml:space="preserve">A</w:t>
            </w:r>
          </w:p>
        </w:tc>
        <w:tc>
          <w:p>
            <w:pPr>
              <w:pStyle w:val="Compact"/>
              <w:jc w:val="left"/>
            </w:pPr>
            <w:r>
              <w:t xml:space="preserve">Included in plan, 8 hours</w:t>
            </w:r>
          </w:p>
        </w:tc>
      </w:tr>
      <w:tr>
        <w:tc>
          <w:p>
            <w:pPr>
              <w:pStyle w:val="Compact"/>
              <w:jc w:val="left"/>
            </w:pPr>
            <w:r>
              <w:t xml:space="preserve">3</w:t>
            </w:r>
          </w:p>
        </w:tc>
        <w:tc>
          <w:p>
            <w:pPr>
              <w:pStyle w:val="Compact"/>
              <w:jc w:val="left"/>
            </w:pPr>
            <w:r>
              <w:t xml:space="preserve">Procurement Department</w:t>
            </w:r>
          </w:p>
        </w:tc>
        <w:tc>
          <w:p>
            <w:pPr>
              <w:pStyle w:val="Compact"/>
              <w:jc w:val="left"/>
            </w:pPr>
            <w:r>
              <w:t xml:space="preserve">Purchaser</w:t>
            </w:r>
          </w:p>
        </w:tc>
        <w:tc>
          <w:p>
            <w:pPr>
              <w:pStyle w:val="Compact"/>
              <w:jc w:val="left"/>
            </w:pPr>
            <w:r>
              <w:t xml:space="preserve">Master the supplier performance evaluation method</w:t>
            </w:r>
          </w:p>
        </w:tc>
        <w:tc>
          <w:p>
            <w:pPr>
              <w:pStyle w:val="Compact"/>
              <w:jc w:val="left"/>
            </w:pPr>
            <w:r>
              <w:t xml:space="preserve">Procedure document revision</w:t>
            </w:r>
          </w:p>
        </w:tc>
        <w:tc>
          <w:p>
            <w:pPr>
              <w:pStyle w:val="Compact"/>
              <w:jc w:val="left"/>
            </w:pPr>
            <w:r>
              <w:t xml:space="preserve">Internal lecture</w:t>
            </w:r>
          </w:p>
        </w:tc>
        <w:tc>
          <w:p>
            <w:pPr>
              <w:pStyle w:val="Compact"/>
              <w:jc w:val="left"/>
            </w:pPr>
            <w:r>
              <w:t xml:space="preserve">B</w:t>
            </w:r>
          </w:p>
        </w:tc>
        <w:tc>
          <w:p>
            <w:pPr>
              <w:pStyle w:val="Compact"/>
              <w:jc w:val="left"/>
            </w:pPr>
            <w:r>
              <w:t xml:space="preserve">Included in plan, 4 hours</w:t>
            </w:r>
          </w:p>
        </w:tc>
      </w:tr>
      <w:tr>
        <w:tc>
          <w:p>
            <w:pPr>
              <w:pStyle w:val="Compact"/>
              <w:jc w:val="left"/>
            </w:pPr>
            <w:r>
              <w:t xml:space="preserve">4</w:t>
            </w:r>
          </w:p>
        </w:tc>
        <w:tc>
          <w:p>
            <w:pPr>
              <w:pStyle w:val="Compact"/>
              <w:jc w:val="left"/>
            </w:pPr>
            <w:r>
              <w:t xml:space="preserve">Entire Company</w:t>
            </w:r>
          </w:p>
        </w:tc>
        <w:tc>
          <w:p>
            <w:pPr>
              <w:pStyle w:val="Compact"/>
              <w:jc w:val="left"/>
            </w:pPr>
            <w:r>
              <w:t xml:space="preserve">All Employees</w:t>
            </w:r>
          </w:p>
        </w:tc>
        <w:tc>
          <w:p>
            <w:pPr>
              <w:pStyle w:val="Compact"/>
              <w:jc w:val="left"/>
            </w:pPr>
            <w:r>
              <w:t xml:space="preserve">Improve quality awareness</w:t>
            </w:r>
          </w:p>
        </w:tc>
        <w:tc>
          <w:p>
            <w:pPr>
              <w:pStyle w:val="Compact"/>
              <w:jc w:val="left"/>
            </w:pPr>
            <w:r>
              <w:t xml:space="preserve">No specific source</w:t>
            </w:r>
          </w:p>
        </w:tc>
        <w:tc>
          <w:p>
            <w:pPr>
              <w:pStyle w:val="Compact"/>
              <w:jc w:val="left"/>
            </w:pPr>
            <w:r>
              <w:t xml:space="preserve">Internal lecture</w:t>
            </w:r>
          </w:p>
        </w:tc>
        <w:tc>
          <w:p>
            <w:pPr>
              <w:pStyle w:val="Compact"/>
              <w:jc w:val="left"/>
            </w:pPr>
            <w:r>
              <w:t xml:space="preserve">C</w:t>
            </w:r>
          </w:p>
        </w:tc>
        <w:tc>
          <w:p>
            <w:pPr>
              <w:pStyle w:val="Compact"/>
              <w:jc w:val="left"/>
            </w:pPr>
            <w:r>
              <w:t xml:space="preserve">Not listed separately, incorporated into departmental meetings</w:t>
            </w:r>
          </w:p>
        </w:tc>
      </w:tr>
    </w:tbl>
    <w:p>
      <w:pPr>
        <w:pStyle w:val="Heading3"/>
      </w:pPr>
      <w:bookmarkStart w:id="30" w:name="X79b3ca346741dd98c788855790c28274f2cc176"/>
      <w:r>
        <w:t xml:space="preserve">4.6 Template Four: Annual Training Plan (QR-HR-04)</w:t>
      </w:r>
      <w:bookmarkEnd w:id="30"/>
    </w:p>
    <w:p>
      <w:pPr>
        <w:pStyle w:val="FirstParagraph"/>
      </w:pPr>
      <w:r>
        <w:rPr>
          <w:b/>
        </w:rPr>
        <w:t xml:space="preserve">Field List</w:t>
      </w:r>
      <w:r>
        <w:t xml:space="preserve">: Plan Number, Compilation Date, Compiler, Reviewer, Approver and Approval Date, No., Training Project Name, Training Category (quality awareness/position skills/qualification certification and review/regulatory standards/internal auditor/new employee onboarding/management skills), Training Target and Number of Participants, Planned Hours, Training Method, Instructor (internal/external) and Qualifications, Teaching Material or Courseware Version, Assessment Method (written test/practical test/questioning/none), Planned Month, Venue, Budget, Responsible Department, Completion Status (planned/implemented/cancelled, cancellation must reference the change order number), Remarks.</w:t>
      </w:r>
    </w:p>
    <w:p>
      <w:pPr>
        <w:pStyle w:val="BodyText"/>
      </w:pPr>
      <w:r>
        <w:rPr>
          <w:b/>
        </w:rPr>
        <w:t xml:space="preserve">Filling Instructions</w:t>
      </w:r>
      <w:r>
        <w:t xml:space="preserve">: The training plan must be linked to three inputs—the competency gaps in QR-HR-02, unmet quality objectives from the previous year, and updates to regulations and standards. For qualification certification projects (metrology personnel, internal auditors, special trades, inspector authorization), the certificate validity period and review time must be specified to prevent expiration. Any plan changes must follow the</w:t>
      </w:r>
      <w:r>
        <w:t xml:space="preserve"> </w:t>
      </w:r>
      <w:r>
        <w:t xml:space="preserve">“</w:t>
      </w:r>
      <w:r>
        <w:t xml:space="preserve">Document Change Request</w:t>
      </w:r>
      <w:r>
        <w:t xml:space="preserve">”</w:t>
      </w:r>
      <w:r>
        <w:t xml:space="preserve">; verbal adjustments are not valid. A</w:t>
      </w:r>
      <w:r>
        <w:t xml:space="preserve"> </w:t>
      </w:r>
      <w:r>
        <w:t xml:space="preserve">“</w:t>
      </w:r>
      <w:r>
        <w:t xml:space="preserve">plan completion rate</w:t>
      </w:r>
      <w:r>
        <w:t xml:space="preserve">”</w:t>
      </w:r>
      <w:r>
        <w:t xml:space="preserve"> </w:t>
      </w:r>
      <w:r>
        <w:t xml:space="preserve">column should be set at the end of the table and updated quarterly.</w:t>
      </w:r>
    </w:p>
    <w:p>
      <w:pPr>
        <w:pStyle w:val="BodyText"/>
      </w:pPr>
      <w:r>
        <w:rPr>
          <w:b/>
        </w:rPr>
        <w:t xml:space="preserve">Example Row</w:t>
      </w:r>
      <w:r>
        <w:t xml:space="preserve">:</w:t>
      </w:r>
    </w:p>
    <w:tbl>
      <w:tblPr>
        <w:tblStyle w:val="Table"/>
        <w:tblW w:type="pct" w:w="4999.999999999999"/>
        <w:tblLook w:firstRow="1"/>
      </w:tblPr>
      <w:tblGrid>
        <w:gridCol w:w="792"/>
        <w:gridCol w:w="792"/>
        <w:gridCol w:w="792"/>
        <w:gridCol w:w="792"/>
        <w:gridCol w:w="792"/>
        <w:gridCol w:w="792"/>
        <w:gridCol w:w="792"/>
        <w:gridCol w:w="792"/>
        <w:gridCol w:w="792"/>
        <w:gridCol w:w="792"/>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Project Name</w:t>
            </w:r>
          </w:p>
        </w:tc>
        <w:tc>
          <w:tcPr>
            <w:tcBorders>
              <w:bottom w:val="single"/>
            </w:tcBorders>
            <w:vAlign w:val="bottom"/>
          </w:tcPr>
          <w:p>
            <w:pPr>
              <w:pStyle w:val="Compact"/>
              <w:jc w:val="left"/>
            </w:pPr>
            <w:r>
              <w:t xml:space="preserve">Category</w:t>
            </w:r>
          </w:p>
        </w:tc>
        <w:tc>
          <w:tcPr>
            <w:tcBorders>
              <w:bottom w:val="single"/>
            </w:tcBorders>
            <w:vAlign w:val="bottom"/>
          </w:tcPr>
          <w:p>
            <w:pPr>
              <w:pStyle w:val="Compact"/>
              <w:jc w:val="left"/>
            </w:pPr>
            <w:r>
              <w:t xml:space="preserve">Target/Number</w:t>
            </w:r>
          </w:p>
        </w:tc>
        <w:tc>
          <w:tcPr>
            <w:tcBorders>
              <w:bottom w:val="single"/>
            </w:tcBorders>
            <w:vAlign w:val="bottom"/>
          </w:tcPr>
          <w:p>
            <w:pPr>
              <w:pStyle w:val="Compact"/>
              <w:jc w:val="left"/>
            </w:pPr>
            <w:r>
              <w:t xml:space="preserve">Hours</w:t>
            </w:r>
          </w:p>
        </w:tc>
        <w:tc>
          <w:tcPr>
            <w:tcBorders>
              <w:bottom w:val="single"/>
            </w:tcBorders>
            <w:vAlign w:val="bottom"/>
          </w:tcPr>
          <w:p>
            <w:pPr>
              <w:pStyle w:val="Compact"/>
              <w:jc w:val="left"/>
            </w:pPr>
            <w:r>
              <w:t xml:space="preserve">Method</w:t>
            </w:r>
          </w:p>
        </w:tc>
        <w:tc>
          <w:tcPr>
            <w:tcBorders>
              <w:bottom w:val="single"/>
            </w:tcBorders>
            <w:vAlign w:val="bottom"/>
          </w:tcPr>
          <w:p>
            <w:pPr>
              <w:pStyle w:val="Compact"/>
              <w:jc w:val="left"/>
            </w:pPr>
            <w:r>
              <w:t xml:space="preserve">Instructor</w:t>
            </w:r>
          </w:p>
        </w:tc>
        <w:tc>
          <w:tcPr>
            <w:tcBorders>
              <w:bottom w:val="single"/>
            </w:tcBorders>
            <w:vAlign w:val="bottom"/>
          </w:tcPr>
          <w:p>
            <w:pPr>
              <w:pStyle w:val="Compact"/>
              <w:jc w:val="left"/>
            </w:pPr>
            <w:r>
              <w:t xml:space="preserve">Assessment Method</w:t>
            </w:r>
          </w:p>
        </w:tc>
        <w:tc>
          <w:tcPr>
            <w:tcBorders>
              <w:bottom w:val="single"/>
            </w:tcBorders>
            <w:vAlign w:val="bottom"/>
          </w:tcPr>
          <w:p>
            <w:pPr>
              <w:pStyle w:val="Compact"/>
              <w:jc w:val="left"/>
            </w:pPr>
            <w:r>
              <w:t xml:space="preserve">Planned Month</w:t>
            </w:r>
          </w:p>
        </w:tc>
        <w:tc>
          <w:tcPr>
            <w:tcBorders>
              <w:bottom w:val="single"/>
            </w:tcBorders>
            <w:vAlign w:val="bottom"/>
          </w:tcPr>
          <w:p>
            <w:pPr>
              <w:pStyle w:val="Compact"/>
              <w:jc w:val="left"/>
            </w:pPr>
            <w:r>
              <w:t xml:space="preserve">Completion Status</w:t>
            </w:r>
          </w:p>
        </w:tc>
      </w:tr>
      <w:tr>
        <w:tc>
          <w:p>
            <w:pPr>
              <w:pStyle w:val="Compact"/>
              <w:jc w:val="left"/>
            </w:pPr>
            <w:r>
              <w:t xml:space="preserve">1</w:t>
            </w:r>
          </w:p>
        </w:tc>
        <w:tc>
          <w:p>
            <w:pPr>
              <w:pStyle w:val="Compact"/>
              <w:jc w:val="left"/>
            </w:pPr>
            <w:r>
              <w:t xml:space="preserve">Torque Wrench Setting and Calibration Practical</w:t>
            </w:r>
          </w:p>
        </w:tc>
        <w:tc>
          <w:p>
            <w:pPr>
              <w:pStyle w:val="Compact"/>
              <w:jc w:val="left"/>
            </w:pPr>
            <w:r>
              <w:t xml:space="preserve">Position Skills</w:t>
            </w:r>
          </w:p>
        </w:tc>
        <w:tc>
          <w:p>
            <w:pPr>
              <w:pStyle w:val="Compact"/>
              <w:jc w:val="left"/>
            </w:pPr>
            <w:r>
              <w:t xml:space="preserve">Assembly Worker/12</w:t>
            </w:r>
          </w:p>
        </w:tc>
        <w:tc>
          <w:p>
            <w:pPr>
              <w:pStyle w:val="Compact"/>
              <w:jc w:val="left"/>
            </w:pPr>
            <w:r>
              <w:t xml:space="preserve">8</w:t>
            </w:r>
          </w:p>
        </w:tc>
        <w:tc>
          <w:p>
            <w:pPr>
              <w:pStyle w:val="Compact"/>
              <w:jc w:val="left"/>
            </w:pPr>
            <w:r>
              <w:t xml:space="preserve">Practical exercises</w:t>
            </w:r>
          </w:p>
        </w:tc>
        <w:tc>
          <w:p>
            <w:pPr>
              <w:pStyle w:val="Compact"/>
              <w:jc w:val="left"/>
            </w:pPr>
            <w:r>
              <w:t xml:space="preserve">Internal·Process Engineer</w:t>
            </w:r>
          </w:p>
        </w:tc>
        <w:tc>
          <w:p>
            <w:pPr>
              <w:pStyle w:val="Compact"/>
              <w:jc w:val="left"/>
            </w:pPr>
            <w:r>
              <w:t xml:space="preserve">Practical</w:t>
            </w:r>
          </w:p>
        </w:tc>
        <w:tc>
          <w:p>
            <w:pPr>
              <w:pStyle w:val="Compact"/>
              <w:jc w:val="left"/>
            </w:pPr>
            <w:r>
              <w:t xml:space="preserve">March</w:t>
            </w:r>
          </w:p>
        </w:tc>
        <w:tc>
          <w:p>
            <w:pPr>
              <w:pStyle w:val="Compact"/>
              <w:jc w:val="left"/>
            </w:pPr>
            <w:r>
              <w:t xml:space="preserve">Implemented</w:t>
            </w:r>
          </w:p>
        </w:tc>
      </w:tr>
      <w:tr>
        <w:tc>
          <w:p>
            <w:pPr>
              <w:pStyle w:val="Compact"/>
              <w:jc w:val="left"/>
            </w:pPr>
            <w:r>
              <w:t xml:space="preserve">2</w:t>
            </w:r>
          </w:p>
        </w:tc>
        <w:tc>
          <w:p>
            <w:pPr>
              <w:pStyle w:val="Compact"/>
              <w:jc w:val="left"/>
            </w:pPr>
            <w:r>
              <w:t xml:space="preserve">Nonconforming Product Determination and Disposition</w:t>
            </w:r>
          </w:p>
        </w:tc>
        <w:tc>
          <w:p>
            <w:pPr>
              <w:pStyle w:val="Compact"/>
              <w:jc w:val="left"/>
            </w:pPr>
            <w:r>
              <w:t xml:space="preserve">Position Skills</w:t>
            </w:r>
          </w:p>
        </w:tc>
        <w:tc>
          <w:p>
            <w:pPr>
              <w:pStyle w:val="Compact"/>
              <w:jc w:val="left"/>
            </w:pPr>
            <w:r>
              <w:t xml:space="preserve">Inspector/6</w:t>
            </w:r>
          </w:p>
        </w:tc>
        <w:tc>
          <w:p>
            <w:pPr>
              <w:pStyle w:val="Compact"/>
              <w:jc w:val="left"/>
            </w:pPr>
            <w:r>
              <w:t xml:space="preserve">8</w:t>
            </w:r>
          </w:p>
        </w:tc>
        <w:tc>
          <w:p>
            <w:pPr>
              <w:pStyle w:val="Compact"/>
              <w:jc w:val="left"/>
            </w:pPr>
            <w:r>
              <w:t xml:space="preserve">Internal lecture</w:t>
            </w:r>
          </w:p>
        </w:tc>
        <w:tc>
          <w:p>
            <w:pPr>
              <w:pStyle w:val="Compact"/>
              <w:jc w:val="left"/>
            </w:pPr>
            <w:r>
              <w:t xml:space="preserve">Internal·Quality Engineer</w:t>
            </w:r>
          </w:p>
        </w:tc>
        <w:tc>
          <w:p>
            <w:pPr>
              <w:pStyle w:val="Compact"/>
              <w:jc w:val="left"/>
            </w:pPr>
            <w:r>
              <w:t xml:space="preserve">Written test</w:t>
            </w:r>
          </w:p>
        </w:tc>
        <w:tc>
          <w:p>
            <w:pPr>
              <w:pStyle w:val="Compact"/>
              <w:jc w:val="left"/>
            </w:pPr>
            <w:r>
              <w:t xml:space="preserve">April</w:t>
            </w:r>
          </w:p>
        </w:tc>
        <w:tc>
          <w:p>
            <w:pPr>
              <w:pStyle w:val="Compact"/>
              <w:jc w:val="left"/>
            </w:pPr>
            <w:r>
              <w:t xml:space="preserve">Implemented</w:t>
            </w:r>
          </w:p>
        </w:tc>
      </w:tr>
      <w:tr>
        <w:tc>
          <w:p>
            <w:pPr>
              <w:pStyle w:val="Compact"/>
              <w:jc w:val="left"/>
            </w:pPr>
            <w:r>
              <w:t xml:space="preserve">3</w:t>
            </w:r>
          </w:p>
        </w:tc>
        <w:tc>
          <w:p>
            <w:pPr>
              <w:pStyle w:val="Compact"/>
              <w:jc w:val="left"/>
            </w:pPr>
            <w:r>
              <w:t xml:space="preserve">Internal Auditor Competency Maintenance and Reconfirmation</w:t>
            </w:r>
          </w:p>
        </w:tc>
        <w:tc>
          <w:p>
            <w:pPr>
              <w:pStyle w:val="Compact"/>
              <w:jc w:val="left"/>
            </w:pPr>
            <w:r>
              <w:t xml:space="preserve">Internal Auditor</w:t>
            </w:r>
          </w:p>
        </w:tc>
        <w:tc>
          <w:p>
            <w:pPr>
              <w:pStyle w:val="Compact"/>
              <w:jc w:val="left"/>
            </w:pPr>
            <w:r>
              <w:t xml:space="preserve">Internal Auditor/5</w:t>
            </w:r>
          </w:p>
        </w:tc>
        <w:tc>
          <w:p>
            <w:pPr>
              <w:pStyle w:val="Compact"/>
              <w:jc w:val="left"/>
            </w:pPr>
            <w:r>
              <w:t xml:space="preserve">16</w:t>
            </w:r>
          </w:p>
        </w:tc>
        <w:tc>
          <w:p>
            <w:pPr>
              <w:pStyle w:val="Compact"/>
              <w:jc w:val="left"/>
            </w:pPr>
            <w:r>
              <w:t xml:space="preserve">External training</w:t>
            </w:r>
          </w:p>
        </w:tc>
        <w:tc>
          <w:p>
            <w:pPr>
              <w:pStyle w:val="Compact"/>
              <w:jc w:val="left"/>
            </w:pPr>
            <w:r>
              <w:t xml:space="preserve">External institution</w:t>
            </w:r>
          </w:p>
        </w:tc>
        <w:tc>
          <w:p>
            <w:pPr>
              <w:pStyle w:val="Compact"/>
              <w:jc w:val="left"/>
            </w:pPr>
            <w:r>
              <w:t xml:space="preserve">Written test + audit simulation</w:t>
            </w:r>
          </w:p>
        </w:tc>
        <w:tc>
          <w:p>
            <w:pPr>
              <w:pStyle w:val="Compact"/>
              <w:jc w:val="left"/>
            </w:pPr>
            <w:r>
              <w:t xml:space="preserve">June</w:t>
            </w:r>
          </w:p>
        </w:tc>
        <w:tc>
          <w:p>
            <w:pPr>
              <w:pStyle w:val="Compact"/>
              <w:jc w:val="left"/>
            </w:pPr>
            <w:r>
              <w:t xml:space="preserve">Planned</w:t>
            </w:r>
          </w:p>
        </w:tc>
      </w:tr>
      <w:tr>
        <w:tc>
          <w:p>
            <w:pPr>
              <w:pStyle w:val="Compact"/>
              <w:jc w:val="left"/>
            </w:pPr>
            <w:r>
              <w:t xml:space="preserve">4</w:t>
            </w:r>
          </w:p>
        </w:tc>
        <w:tc>
          <w:p>
            <w:pPr>
              <w:pStyle w:val="Compact"/>
              <w:jc w:val="left"/>
            </w:pPr>
            <w:r>
              <w:t xml:space="preserve">ISO 9001:2015 Clause Awareness Promotion</w:t>
            </w:r>
          </w:p>
        </w:tc>
        <w:tc>
          <w:p>
            <w:pPr>
              <w:pStyle w:val="Compact"/>
              <w:jc w:val="left"/>
            </w:pPr>
            <w:r>
              <w:t xml:space="preserve">Quality Awareness</w:t>
            </w:r>
          </w:p>
        </w:tc>
        <w:tc>
          <w:p>
            <w:pPr>
              <w:pStyle w:val="Compact"/>
              <w:jc w:val="left"/>
            </w:pPr>
            <w:r>
              <w:t xml:space="preserve">All employees/120</w:t>
            </w:r>
          </w:p>
        </w:tc>
        <w:tc>
          <w:p>
            <w:pPr>
              <w:pStyle w:val="Compact"/>
              <w:jc w:val="left"/>
            </w:pPr>
            <w:r>
              <w:t xml:space="preserve">2</w:t>
            </w:r>
          </w:p>
        </w:tc>
        <w:tc>
          <w:p>
            <w:pPr>
              <w:pStyle w:val="Compact"/>
              <w:jc w:val="left"/>
            </w:pPr>
            <w:r>
              <w:t xml:space="preserve">Group promotion</w:t>
            </w:r>
          </w:p>
        </w:tc>
        <w:tc>
          <w:p>
            <w:pPr>
              <w:pStyle w:val="Compact"/>
              <w:jc w:val="left"/>
            </w:pPr>
            <w:r>
              <w:t xml:space="preserve">Internal·Management Representative</w:t>
            </w:r>
          </w:p>
        </w:tc>
        <w:tc>
          <w:p>
            <w:pPr>
              <w:pStyle w:val="Compact"/>
              <w:jc w:val="left"/>
            </w:pPr>
            <w:r>
              <w:t xml:space="preserve">Questioning</w:t>
            </w:r>
          </w:p>
        </w:tc>
        <w:tc>
          <w:p>
            <w:pPr>
              <w:pStyle w:val="Compact"/>
              <w:jc w:val="left"/>
            </w:pPr>
            <w:r>
              <w:t xml:space="preserve">September</w:t>
            </w:r>
          </w:p>
        </w:tc>
        <w:tc>
          <w:p>
            <w:pPr>
              <w:pStyle w:val="Compact"/>
              <w:jc w:val="left"/>
            </w:pPr>
            <w:r>
              <w:t xml:space="preserve">Planned</w:t>
            </w:r>
          </w:p>
        </w:tc>
      </w:tr>
    </w:tbl>
    <w:p>
      <w:pPr>
        <w:pStyle w:val="Heading3"/>
      </w:pPr>
      <w:bookmarkStart w:id="31" w:name="Xa577f49eb2f1f16bda1d0228c754ec231a53821"/>
      <w:r>
        <w:t xml:space="preserve">4.7 Template Five: Training Implementation Sign-in Form (QR-HR-05)</w:t>
      </w:r>
      <w:bookmarkEnd w:id="31"/>
    </w:p>
    <w:p>
      <w:pPr>
        <w:pStyle w:val="FirstParagraph"/>
      </w:pPr>
      <w:r>
        <w:rPr>
          <w:b/>
        </w:rPr>
        <w:t xml:space="preserve">Field List</w:t>
      </w:r>
      <w:r>
        <w:t xml:space="preserve">: Training Project Name, Corresponding Plan Number, Training Date, Start and End Time, Venue, Instructor and Organization, Hours, Training Method, Teaching Material or Courseware Version, Assessment Method, Number of Participants, Number of Actual Participants, Absentees and Make-up Training Arrangements (make-up training date must be determined within 5 working days), Detail Section (No., Name, Employee ID, Department, Position, Personal Sign-in, Whether Participated in Assessment, Assessment Score), Instructor’s Signature, Organizing Department’s Signature, HR Department Confirmation.</w:t>
      </w:r>
    </w:p>
    <w:p>
      <w:pPr>
        <w:pStyle w:val="BodyText"/>
      </w:pPr>
      <w:r>
        <w:rPr>
          <w:b/>
        </w:rPr>
        <w:t xml:space="preserve">Filling Instructions</w:t>
      </w:r>
      <w:r>
        <w:t xml:space="preserve">: Sign-in must be done by the participants themselves on-site; no proxy signing or post-training uniform signing is allowed. Electronic sign-in must be traceable to the account and timestamp. Start and end times must be accurately recorded and match the planned hours. Absentees must have their make-up training methods and dates noted in the</w:t>
      </w:r>
      <w:r>
        <w:t xml:space="preserve"> </w:t>
      </w:r>
      <w:r>
        <w:t xml:space="preserve">“</w:t>
      </w:r>
      <w:r>
        <w:t xml:space="preserve">make-up training arrangements</w:t>
      </w:r>
      <w:r>
        <w:t xml:space="preserve">”</w:t>
      </w:r>
      <w:r>
        <w:t xml:space="preserve"> </w:t>
      </w:r>
      <w:r>
        <w:t xml:space="preserve">section and registered in QR-HR-07. If the same project is implemented in multiple sessions, separate sign-in forms must be used for each session.</w:t>
      </w:r>
    </w:p>
    <w:p>
      <w:pPr>
        <w:pStyle w:val="BodyText"/>
      </w:pPr>
      <w:r>
        <w:rPr>
          <w:b/>
        </w:rPr>
        <w:t xml:space="preserve">Example Row (Detail Section)</w:t>
      </w:r>
      <w:r>
        <w:t xml:space="preserve">:</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Name</w:t>
            </w:r>
          </w:p>
        </w:tc>
        <w:tc>
          <w:tcPr>
            <w:tcBorders>
              <w:bottom w:val="single"/>
            </w:tcBorders>
            <w:vAlign w:val="bottom"/>
          </w:tcPr>
          <w:p>
            <w:pPr>
              <w:pStyle w:val="Compact"/>
              <w:jc w:val="left"/>
            </w:pPr>
            <w:r>
              <w:t xml:space="preserve">Employee ID</w:t>
            </w:r>
          </w:p>
        </w:tc>
        <w:tc>
          <w:tcPr>
            <w:tcBorders>
              <w:bottom w:val="single"/>
            </w:tcBorders>
            <w:vAlign w:val="bottom"/>
          </w:tcPr>
          <w:p>
            <w:pPr>
              <w:pStyle w:val="Compact"/>
              <w:jc w:val="left"/>
            </w:pPr>
            <w:r>
              <w:t xml:space="preserve">Department</w:t>
            </w:r>
          </w:p>
        </w:tc>
        <w:tc>
          <w:tcPr>
            <w:tcBorders>
              <w:bottom w:val="single"/>
            </w:tcBorders>
            <w:vAlign w:val="bottom"/>
          </w:tcPr>
          <w:p>
            <w:pPr>
              <w:pStyle w:val="Compact"/>
              <w:jc w:val="left"/>
            </w:pPr>
            <w:r>
              <w:t xml:space="preserve">Position</w:t>
            </w:r>
          </w:p>
        </w:tc>
        <w:tc>
          <w:tcPr>
            <w:tcBorders>
              <w:bottom w:val="single"/>
            </w:tcBorders>
            <w:vAlign w:val="bottom"/>
          </w:tcPr>
          <w:p>
            <w:pPr>
              <w:pStyle w:val="Compact"/>
              <w:jc w:val="left"/>
            </w:pPr>
            <w:r>
              <w:t xml:space="preserve">Personal Sign-in</w:t>
            </w:r>
          </w:p>
        </w:tc>
        <w:tc>
          <w:tcPr>
            <w:tcBorders>
              <w:bottom w:val="single"/>
            </w:tcBorders>
            <w:vAlign w:val="bottom"/>
          </w:tcPr>
          <w:p>
            <w:pPr>
              <w:pStyle w:val="Compact"/>
              <w:jc w:val="left"/>
            </w:pPr>
            <w:r>
              <w:t xml:space="preserve">Participated in Assessment</w:t>
            </w:r>
          </w:p>
        </w:tc>
        <w:tc>
          <w:tcPr>
            <w:tcBorders>
              <w:bottom w:val="single"/>
            </w:tcBorders>
            <w:vAlign w:val="bottom"/>
          </w:tcPr>
          <w:p>
            <w:pPr>
              <w:pStyle w:val="Compact"/>
              <w:jc w:val="left"/>
            </w:pPr>
            <w:r>
              <w:t xml:space="preserve">Score</w:t>
            </w:r>
          </w:p>
        </w:tc>
      </w:tr>
      <w:tr>
        <w:tc>
          <w:p>
            <w:pPr>
              <w:pStyle w:val="Compact"/>
              <w:jc w:val="left"/>
            </w:pPr>
            <w:r>
              <w:t xml:space="preserve">1</w:t>
            </w:r>
          </w:p>
        </w:tc>
        <w:tc>
          <w:p>
            <w:pPr>
              <w:pStyle w:val="Compact"/>
              <w:jc w:val="left"/>
            </w:pPr>
            <w:r>
              <w:t xml:space="preserve">(handwritten)</w:t>
            </w:r>
          </w:p>
        </w:tc>
        <w:tc>
          <w:p>
            <w:pPr>
              <w:pStyle w:val="Compact"/>
              <w:jc w:val="left"/>
            </w:pPr>
            <w:r>
              <w:t xml:space="preserve">A0123</w:t>
            </w:r>
          </w:p>
        </w:tc>
        <w:tc>
          <w:p>
            <w:pPr>
              <w:pStyle w:val="Compact"/>
              <w:jc w:val="left"/>
            </w:pPr>
            <w:r>
              <w:t xml:space="preserve">Assembly Workshop</w:t>
            </w:r>
          </w:p>
        </w:tc>
        <w:tc>
          <w:p>
            <w:pPr>
              <w:pStyle w:val="Compact"/>
              <w:jc w:val="left"/>
            </w:pPr>
            <w:r>
              <w:t xml:space="preserve">Assembly Worker</w:t>
            </w:r>
          </w:p>
        </w:tc>
        <w:tc>
          <w:p>
            <w:pPr>
              <w:pStyle w:val="Compact"/>
              <w:jc w:val="left"/>
            </w:pPr>
            <w:r>
              <w:t xml:space="preserve">(handwritten signature)</w:t>
            </w:r>
          </w:p>
        </w:tc>
        <w:tc>
          <w:p>
            <w:pPr>
              <w:pStyle w:val="Compact"/>
              <w:jc w:val="left"/>
            </w:pPr>
            <w:r>
              <w:t xml:space="preserve">Yes</w:t>
            </w:r>
          </w:p>
        </w:tc>
        <w:tc>
          <w:p>
            <w:pPr>
              <w:pStyle w:val="Compact"/>
              <w:jc w:val="left"/>
            </w:pPr>
            <w:r>
              <w:t xml:space="preserve">88</w:t>
            </w:r>
          </w:p>
        </w:tc>
      </w:tr>
      <w:tr>
        <w:tc>
          <w:p>
            <w:pPr>
              <w:pStyle w:val="Compact"/>
              <w:jc w:val="left"/>
            </w:pPr>
            <w:r>
              <w:t xml:space="preserve">2</w:t>
            </w:r>
          </w:p>
        </w:tc>
        <w:tc>
          <w:p>
            <w:pPr>
              <w:pStyle w:val="Compact"/>
              <w:jc w:val="left"/>
            </w:pPr>
            <w:r>
              <w:t xml:space="preserve">(handwritten)</w:t>
            </w:r>
          </w:p>
        </w:tc>
        <w:tc>
          <w:p>
            <w:pPr>
              <w:pStyle w:val="Compact"/>
              <w:jc w:val="left"/>
            </w:pPr>
            <w:r>
              <w:t xml:space="preserve">A0126</w:t>
            </w:r>
          </w:p>
        </w:tc>
        <w:tc>
          <w:p>
            <w:pPr>
              <w:pStyle w:val="Compact"/>
              <w:jc w:val="left"/>
            </w:pPr>
            <w:r>
              <w:t xml:space="preserve">Assembly Workshop</w:t>
            </w:r>
          </w:p>
        </w:tc>
        <w:tc>
          <w:p>
            <w:pPr>
              <w:pStyle w:val="Compact"/>
              <w:jc w:val="left"/>
            </w:pPr>
            <w:r>
              <w:t xml:space="preserve">Assembly Worker</w:t>
            </w:r>
          </w:p>
        </w:tc>
        <w:tc>
          <w:p>
            <w:pPr>
              <w:pStyle w:val="Compact"/>
              <w:jc w:val="left"/>
            </w:pPr>
            <w:r>
              <w:t xml:space="preserve">(handwritten signature)</w:t>
            </w:r>
          </w:p>
        </w:tc>
        <w:tc>
          <w:p>
            <w:pPr>
              <w:pStyle w:val="Compact"/>
              <w:jc w:val="left"/>
            </w:pPr>
            <w:r>
              <w:t xml:space="preserve">Yes</w:t>
            </w:r>
          </w:p>
        </w:tc>
        <w:tc>
          <w:p>
            <w:pPr>
              <w:pStyle w:val="Compact"/>
              <w:jc w:val="left"/>
            </w:pPr>
            <w:r>
              <w:t xml:space="preserve">92</w:t>
            </w:r>
          </w:p>
        </w:tc>
      </w:tr>
      <w:tr>
        <w:tc>
          <w:p>
            <w:pPr>
              <w:pStyle w:val="Compact"/>
              <w:jc w:val="left"/>
            </w:pPr>
            <w:r>
              <w:t xml:space="preserve">3</w:t>
            </w:r>
          </w:p>
        </w:tc>
        <w:tc>
          <w:p>
            <w:pPr>
              <w:pStyle w:val="Compact"/>
              <w:jc w:val="left"/>
            </w:pPr>
            <w:r>
              <w:t xml:space="preserve">(handwritten)</w:t>
            </w:r>
          </w:p>
        </w:tc>
        <w:tc>
          <w:p>
            <w:pPr>
              <w:pStyle w:val="Compact"/>
              <w:jc w:val="left"/>
            </w:pPr>
            <w:r>
              <w:t xml:space="preserve">A0131</w:t>
            </w:r>
          </w:p>
        </w:tc>
        <w:tc>
          <w:p>
            <w:pPr>
              <w:pStyle w:val="Compact"/>
              <w:jc w:val="left"/>
            </w:pPr>
            <w:r>
              <w:t xml:space="preserve">Assembly Workshop</w:t>
            </w:r>
          </w:p>
        </w:tc>
        <w:tc>
          <w:p>
            <w:pPr>
              <w:pStyle w:val="Compact"/>
              <w:jc w:val="left"/>
            </w:pPr>
            <w:r>
              <w:t xml:space="preserve">Assembly Worker</w:t>
            </w:r>
          </w:p>
        </w:tc>
        <w:tc>
          <w:p>
            <w:pPr>
              <w:pStyle w:val="Compact"/>
              <w:jc w:val="left"/>
            </w:pPr>
            <w:r>
              <w:t xml:space="preserve">Absent</w:t>
            </w:r>
          </w:p>
        </w:tc>
        <w:tc>
          <w:p>
            <w:pPr>
              <w:pStyle w:val="Compact"/>
              <w:jc w:val="left"/>
            </w:pPr>
            <w:r>
              <w:t xml:space="preserve">No</w:t>
            </w:r>
          </w:p>
        </w:tc>
        <w:tc>
          <w:p>
            <w:pPr>
              <w:pStyle w:val="Compact"/>
              <w:jc w:val="left"/>
            </w:pPr>
            <w:r>
              <w:t xml:space="preserve">Make-up training scheduled for March 20</w:t>
            </w:r>
          </w:p>
        </w:tc>
      </w:tr>
    </w:tbl>
    <w:p>
      <w:pPr>
        <w:pStyle w:val="Heading3"/>
      </w:pPr>
      <w:bookmarkStart w:id="32" w:name="X6cf957627fc1abce27fd691f4b5a77ff900e87c"/>
      <w:r>
        <w:t xml:space="preserve">4.8 Template Six: Training Effectiveness Evaluation Form (QR-HR-06)</w:t>
      </w:r>
      <w:bookmarkEnd w:id="32"/>
    </w:p>
    <w:p>
      <w:pPr>
        <w:pStyle w:val="FirstParagraph"/>
      </w:pPr>
      <w:r>
        <w:rPr>
          <w:b/>
        </w:rPr>
        <w:t xml:space="preserve">Field List</w:t>
      </w:r>
      <w:r>
        <w:t xml:space="preserve">: Training Project, Plan Number, Training Date, Instructor, Number of Participants, Evaluation Level and Corresponding Fields, where the reaction level includes five ratings (1-5 points) for content applicability, instructor level, material quality, duration arrangement, and organizational service, and suggestions for improvement from participants; the learning level includes assessment method, passing score, number of qualified participants, number of unqualified participants, and make-up training arrangements for unqualified participants; the behavior level includes observation items (at least 3 specific behaviors), observation period (1-3 months after training), observer, and changes in each behavior (significant improvement/slight improvement/no change/deterioration); the results level includes numerical comparisons of process or quality indicators before and after the observation period (if applicable); overall effectiveness conclusion (effective/partially effective/ineffective), subsequent measures, evaluator’s signature, user department head’s signature, HR department opinion.</w:t>
      </w:r>
    </w:p>
    <w:p>
      <w:pPr>
        <w:pStyle w:val="BodyText"/>
      </w:pPr>
      <w:r>
        <w:rPr>
          <w:b/>
        </w:rPr>
        <w:t xml:space="preserve">Filling Instructions</w:t>
      </w:r>
      <w:r>
        <w:t xml:space="preserve">: Training effectiveness must not be judged solely by reaction level ratings. Training involving position skills must include behavior level observations. An</w:t>
      </w:r>
      <w:r>
        <w:t xml:space="preserve"> </w:t>
      </w:r>
      <w:r>
        <w:t xml:space="preserve">“</w:t>
      </w:r>
      <w:r>
        <w:t xml:space="preserve">ineffective</w:t>
      </w:r>
      <w:r>
        <w:t xml:space="preserve">”</w:t>
      </w:r>
      <w:r>
        <w:t xml:space="preserve"> </w:t>
      </w:r>
      <w:r>
        <w:t xml:space="preserve">conclusion must trigger a cause analysis and be transferred to the next round of training needs, not left unaddressed. Behavior level observation items must be specific, observable actions, e.g.,</w:t>
      </w:r>
      <w:r>
        <w:t xml:space="preserve"> </w:t>
      </w:r>
      <w:r>
        <w:t xml:space="preserve">“</w:t>
      </w:r>
      <w:r>
        <w:t xml:space="preserve">can independently complete first article inspection and correctly fill out records</w:t>
      </w:r>
      <w:r>
        <w:t xml:space="preserve">”</w:t>
      </w:r>
      <w:r>
        <w:t xml:space="preserve"> </w:t>
      </w:r>
      <w:r>
        <w:t xml:space="preserve">rather than</w:t>
      </w:r>
      <w:r>
        <w:t xml:space="preserve"> </w:t>
      </w:r>
      <w:r>
        <w:t xml:space="preserve">“</w:t>
      </w:r>
      <w:r>
        <w:t xml:space="preserve">improved quality awareness.</w:t>
      </w:r>
      <w:r>
        <w:t xml:space="preserve">”</w:t>
      </w:r>
      <w:r>
        <w:t xml:space="preserve"> </w:t>
      </w:r>
      <w:r>
        <w:t xml:space="preserve">Results level data must not be fabricated; if reliable data is unavailable, write</w:t>
      </w:r>
      <w:r>
        <w:t xml:space="preserve"> </w:t>
      </w:r>
      <w:r>
        <w:t xml:space="preserve">“</w:t>
      </w:r>
      <w:r>
        <w:t xml:space="preserve">not applicable</w:t>
      </w:r>
      <w:r>
        <w:t xml:space="preserve">”</w:t>
      </w:r>
      <w:r>
        <w:t xml:space="preserve"> </w:t>
      </w:r>
      <w:r>
        <w:t xml:space="preserve">and provide a reason.</w:t>
      </w:r>
    </w:p>
    <w:p>
      <w:pPr>
        <w:pStyle w:val="BodyText"/>
      </w:pPr>
      <w:r>
        <w:rPr>
          <w:b/>
        </w:rPr>
        <w:t xml:space="preserve">Example Row</w:t>
      </w:r>
      <w:r>
        <w:t xml:space="preserv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Evaluation Content</w:t>
            </w:r>
          </w:p>
        </w:tc>
        <w:tc>
          <w:tcPr>
            <w:tcBorders>
              <w:bottom w:val="single"/>
            </w:tcBorders>
            <w:vAlign w:val="bottom"/>
          </w:tcPr>
          <w:p>
            <w:pPr>
              <w:pStyle w:val="Compact"/>
              <w:jc w:val="left"/>
            </w:pPr>
            <w:r>
              <w:t xml:space="preserve">Result</w:t>
            </w:r>
          </w:p>
        </w:tc>
      </w:tr>
      <w:tr>
        <w:tc>
          <w:p>
            <w:pPr>
              <w:pStyle w:val="Compact"/>
              <w:jc w:val="left"/>
            </w:pPr>
            <w:r>
              <w:t xml:space="preserve">Reaction</w:t>
            </w:r>
          </w:p>
        </w:tc>
        <w:tc>
          <w:p>
            <w:pPr>
              <w:pStyle w:val="Compact"/>
              <w:jc w:val="left"/>
            </w:pPr>
            <w:r>
              <w:t xml:space="preserve">Content applicability 4.6/Instructor level 4.5/Material quality 4.2/Duration arrangement 4.0/Organizational service 4.4</w:t>
            </w:r>
          </w:p>
        </w:tc>
        <w:tc>
          <w:p>
            <w:pPr>
              <w:pStyle w:val="Compact"/>
              <w:jc w:val="left"/>
            </w:pPr>
            <w:r>
              <w:t xml:space="preserve">Average 4.34 points</w:t>
            </w:r>
          </w:p>
        </w:tc>
      </w:tr>
      <w:tr>
        <w:tc>
          <w:p>
            <w:pPr>
              <w:pStyle w:val="Compact"/>
              <w:jc w:val="left"/>
            </w:pPr>
            <w:r>
              <w:t xml:space="preserve">Learning</w:t>
            </w:r>
          </w:p>
        </w:tc>
        <w:tc>
          <w:p>
            <w:pPr>
              <w:pStyle w:val="Compact"/>
              <w:jc w:val="left"/>
            </w:pPr>
            <w:r>
              <w:t xml:space="preserve">Practical assessment passing score 80 points, 12 qualified, 1 scored 72 points</w:t>
            </w:r>
          </w:p>
        </w:tc>
        <w:tc>
          <w:p>
            <w:pPr>
              <w:pStyle w:val="Compact"/>
              <w:jc w:val="left"/>
            </w:pPr>
            <w:r>
              <w:t xml:space="preserve">Pass rate 92.3%, unqualified participant make-up training scheduled for March 20</w:t>
            </w:r>
          </w:p>
        </w:tc>
      </w:tr>
      <w:tr>
        <w:tc>
          <w:p>
            <w:pPr>
              <w:pStyle w:val="Compact"/>
              <w:jc w:val="left"/>
            </w:pPr>
            <w:r>
              <w:t xml:space="preserve">Behavior</w:t>
            </w:r>
          </w:p>
        </w:tc>
        <w:tc>
          <w:p>
            <w:pPr>
              <w:pStyle w:val="Compact"/>
              <w:jc w:val="left"/>
            </w:pPr>
            <w:r>
              <w:t xml:space="preserve">① Can independently set torque values and zero ② Can correctly record calibration results ③ Proactively report anomalies</w:t>
            </w:r>
          </w:p>
        </w:tc>
        <w:tc>
          <w:p>
            <w:pPr>
              <w:pStyle w:val="Compact"/>
              <w:jc w:val="left"/>
            </w:pPr>
            <w:r>
              <w:t xml:space="preserve">①② Significant improvement, ③ Slight improvement</w:t>
            </w:r>
          </w:p>
        </w:tc>
      </w:tr>
      <w:tr>
        <w:tc>
          <w:p>
            <w:pPr>
              <w:pStyle w:val="Compact"/>
              <w:jc w:val="left"/>
            </w:pPr>
            <w:r>
              <w:t xml:space="preserve">Results</w:t>
            </w:r>
          </w:p>
        </w:tc>
        <w:tc>
          <w:p>
            <w:pPr>
              <w:pStyle w:val="Compact"/>
              <w:jc w:val="left"/>
            </w:pPr>
            <w:r>
              <w:t xml:space="preserve">Torque nonconformity rate reduced from 1.8% to 0.7% (observation period 2 months)</w:t>
            </w:r>
          </w:p>
        </w:tc>
        <w:tc>
          <w:p>
            <w:pPr>
              <w:pStyle w:val="Compact"/>
              <w:jc w:val="left"/>
            </w:pPr>
            <w:r>
              <w:t xml:space="preserve">Improvement</w:t>
            </w:r>
          </w:p>
        </w:tc>
      </w:tr>
      <w:tr>
        <w:tc>
          <w:p>
            <w:pPr>
              <w:pStyle w:val="Compact"/>
              <w:jc w:val="left"/>
            </w:pPr>
            <w:r>
              <w:t xml:space="preserve">Effectiveness</w:t>
            </w:r>
          </w:p>
        </w:tc>
        <w:tc>
          <w:p>
            <w:pPr>
              <w:pStyle w:val="Compact"/>
              <w:jc w:val="left"/>
            </w:pPr>
            <w:r>
              <w:t xml:space="preserve">Overall judgment</w:t>
            </w:r>
          </w:p>
        </w:tc>
        <w:tc>
          <w:p>
            <w:pPr>
              <w:pStyle w:val="Compact"/>
              <w:jc w:val="left"/>
            </w:pPr>
            <w:r>
              <w:t xml:space="preserve">Effective</w:t>
            </w:r>
          </w:p>
        </w:tc>
      </w:tr>
    </w:tbl>
    <w:p>
      <w:pPr>
        <w:pStyle w:val="Heading3"/>
      </w:pPr>
      <w:bookmarkStart w:id="33" w:name="X557f519b76b9b2aec71214afe6ddee2b485bfeb"/>
      <w:r>
        <w:t xml:space="preserve">4.9 Template Seven: Employee Training File Card (QR-HR-07)</w:t>
      </w:r>
      <w:bookmarkEnd w:id="33"/>
    </w:p>
    <w:p>
      <w:pPr>
        <w:pStyle w:val="FirstParagraph"/>
      </w:pPr>
      <w:r>
        <w:rPr>
          <w:b/>
        </w:rPr>
        <w:t xml:space="preserve">Field List</w:t>
      </w:r>
      <w:r>
        <w:t xml:space="preserve">: Name, Employee ID, Department, Position, Date of Employment, Education and Major, Training Records (No., Training Date, Training Project, Hours, Assessment Method and Score, Certificate Number and Validity Period, Associated Position Competency Items), Cumulative Hours, Qualification Certificate Expiration Reminder Date, Position Change Records, Archiver and Archiving Date.</w:t>
      </w:r>
    </w:p>
    <w:p>
      <w:pPr>
        <w:pStyle w:val="BodyText"/>
      </w:pPr>
      <w:r>
        <w:rPr>
          <w:b/>
        </w:rPr>
        <w:t xml:space="preserve">Filling Instructions</w:t>
      </w:r>
      <w:r>
        <w:t xml:space="preserve">: File cards are created and maintained on a per-person basis, one card per person. The conclusions in QR-HR-05 and QR-HR-06 must be consistent, not just registering</w:t>
      </w:r>
      <w:r>
        <w:t xml:space="preserve"> </w:t>
      </w:r>
      <w:r>
        <w:t xml:space="preserve">“</w:t>
      </w:r>
      <w:r>
        <w:t xml:space="preserve">participated</w:t>
      </w:r>
      <w:r>
        <w:t xml:space="preserve">”</w:t>
      </w:r>
      <w:r>
        <w:t xml:space="preserve"> </w:t>
      </w:r>
      <w:r>
        <w:t xml:space="preserve">without assessment results. Qualification certificates must include the certificate number and validity period, with a reminder set 60 days before expiration. Positions with expired qualifications should suspend corresponding authorizations. When used as a basis for position adjustment, promotion, or release authorization, the HR department must provide an excerpt from the file card.</w:t>
      </w:r>
    </w:p>
    <w:p>
      <w:pPr>
        <w:pStyle w:val="BodyText"/>
      </w:pPr>
      <w:r>
        <w:rPr>
          <w:b/>
        </w:rPr>
        <w:t xml:space="preserve">Example Row</w:t>
      </w:r>
      <w:r>
        <w:t xml:space="preserve">:</w:t>
      </w:r>
    </w:p>
    <w:tbl>
      <w:tblPr>
        <w:tblStyle w:val="Table"/>
        <w:tblW w:type="pct" w:w="5000.0"/>
        <w:tblLook w:firstRow="1"/>
      </w:tblPr>
      <w:tblGrid>
        <w:gridCol w:w="990"/>
        <w:gridCol w:w="990"/>
        <w:gridCol w:w="990"/>
        <w:gridCol w:w="990"/>
        <w:gridCol w:w="990"/>
        <w:gridCol w:w="990"/>
        <w:gridCol w:w="990"/>
        <w:gridCol w:w="990"/>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Training Date</w:t>
            </w:r>
          </w:p>
        </w:tc>
        <w:tc>
          <w:tcPr>
            <w:tcBorders>
              <w:bottom w:val="single"/>
            </w:tcBorders>
            <w:vAlign w:val="bottom"/>
          </w:tcPr>
          <w:p>
            <w:pPr>
              <w:pStyle w:val="Compact"/>
              <w:jc w:val="left"/>
            </w:pPr>
            <w:r>
              <w:t xml:space="preserve">Training Project</w:t>
            </w:r>
          </w:p>
        </w:tc>
        <w:tc>
          <w:tcPr>
            <w:tcBorders>
              <w:bottom w:val="single"/>
            </w:tcBorders>
            <w:vAlign w:val="bottom"/>
          </w:tcPr>
          <w:p>
            <w:pPr>
              <w:pStyle w:val="Compact"/>
              <w:jc w:val="left"/>
            </w:pPr>
            <w:r>
              <w:t xml:space="preserve">Hours</w:t>
            </w:r>
          </w:p>
        </w:tc>
        <w:tc>
          <w:tcPr>
            <w:tcBorders>
              <w:bottom w:val="single"/>
            </w:tcBorders>
            <w:vAlign w:val="bottom"/>
          </w:tcPr>
          <w:p>
            <w:pPr>
              <w:pStyle w:val="Compact"/>
              <w:jc w:val="left"/>
            </w:pPr>
            <w:r>
              <w:t xml:space="preserve">Assessment</w:t>
            </w:r>
          </w:p>
        </w:tc>
        <w:tc>
          <w:tcPr>
            <w:tcBorders>
              <w:bottom w:val="single"/>
            </w:tcBorders>
            <w:vAlign w:val="bottom"/>
          </w:tcPr>
          <w:p>
            <w:pPr>
              <w:pStyle w:val="Compact"/>
              <w:jc w:val="left"/>
            </w:pPr>
            <w:r>
              <w:t xml:space="preserve">Score</w:t>
            </w:r>
          </w:p>
        </w:tc>
        <w:tc>
          <w:tcPr>
            <w:tcBorders>
              <w:bottom w:val="single"/>
            </w:tcBorders>
            <w:vAlign w:val="bottom"/>
          </w:tcPr>
          <w:p>
            <w:pPr>
              <w:pStyle w:val="Compact"/>
              <w:jc w:val="left"/>
            </w:pPr>
            <w:r>
              <w:t xml:space="preserve">Certificate Number/Validity Period</w:t>
            </w:r>
          </w:p>
        </w:tc>
        <w:tc>
          <w:tcPr>
            <w:tcBorders>
              <w:bottom w:val="single"/>
            </w:tcBorders>
            <w:vAlign w:val="bottom"/>
          </w:tcPr>
          <w:p>
            <w:pPr>
              <w:pStyle w:val="Compact"/>
              <w:jc w:val="left"/>
            </w:pPr>
            <w:r>
              <w:t xml:space="preserve">Associated Competency Item</w:t>
            </w:r>
          </w:p>
        </w:tc>
      </w:tr>
      <w:tr>
        <w:tc>
          <w:p>
            <w:pPr>
              <w:pStyle w:val="Compact"/>
              <w:jc w:val="left"/>
            </w:pPr>
            <w:r>
              <w:t xml:space="preserve">1</w:t>
            </w:r>
          </w:p>
        </w:tc>
        <w:tc>
          <w:p>
            <w:pPr>
              <w:pStyle w:val="Compact"/>
              <w:jc w:val="left"/>
            </w:pPr>
            <w:r>
              <w:t xml:space="preserve">March 12</w:t>
            </w:r>
          </w:p>
        </w:tc>
        <w:tc>
          <w:p>
            <w:pPr>
              <w:pStyle w:val="Compact"/>
              <w:jc w:val="left"/>
            </w:pPr>
            <w:r>
              <w:t xml:space="preserve">Torque Wrench Setting and Calibration</w:t>
            </w:r>
          </w:p>
        </w:tc>
        <w:tc>
          <w:p>
            <w:pPr>
              <w:pStyle w:val="Compact"/>
              <w:jc w:val="left"/>
            </w:pPr>
            <w:r>
              <w:t xml:space="preserve">8</w:t>
            </w:r>
          </w:p>
        </w:tc>
        <w:tc>
          <w:p>
            <w:pPr>
              <w:pStyle w:val="Compact"/>
              <w:jc w:val="left"/>
            </w:pPr>
            <w:r>
              <w:t xml:space="preserve">Practical</w:t>
            </w:r>
          </w:p>
        </w:tc>
        <w:tc>
          <w:p>
            <w:pPr>
              <w:pStyle w:val="Compact"/>
              <w:jc w:val="left"/>
            </w:pPr>
            <w:r>
              <w:t xml:space="preserve">88</w:t>
            </w:r>
          </w:p>
        </w:tc>
        <w:tc>
          <w:p>
            <w:pPr>
              <w:pStyle w:val="Compact"/>
              <w:jc w:val="left"/>
            </w:pPr>
            <w:r>
              <w:t xml:space="preserve">—</w:t>
            </w:r>
          </w:p>
        </w:tc>
        <w:tc>
          <w:p>
            <w:pPr>
              <w:pStyle w:val="Compact"/>
              <w:jc w:val="left"/>
            </w:pPr>
            <w:r>
              <w:t xml:space="preserve">Use of metrology instruments</w:t>
            </w:r>
          </w:p>
        </w:tc>
      </w:tr>
      <w:tr>
        <w:tc>
          <w:p>
            <w:pPr>
              <w:pStyle w:val="Compact"/>
              <w:jc w:val="left"/>
            </w:pPr>
            <w:r>
              <w:t xml:space="preserve">2</w:t>
            </w:r>
          </w:p>
        </w:tc>
        <w:tc>
          <w:p>
            <w:pPr>
              <w:pStyle w:val="Compact"/>
              <w:jc w:val="left"/>
            </w:pPr>
            <w:r>
              <w:t xml:space="preserve">April 8</w:t>
            </w:r>
          </w:p>
        </w:tc>
        <w:tc>
          <w:p>
            <w:pPr>
              <w:pStyle w:val="Compact"/>
              <w:jc w:val="left"/>
            </w:pPr>
            <w:r>
              <w:t xml:space="preserve">Nonconforming Product Determination and Disposition</w:t>
            </w:r>
          </w:p>
        </w:tc>
        <w:tc>
          <w:p>
            <w:pPr>
              <w:pStyle w:val="Compact"/>
              <w:jc w:val="left"/>
            </w:pPr>
            <w:r>
              <w:t xml:space="preserve">8</w:t>
            </w:r>
          </w:p>
        </w:tc>
        <w:tc>
          <w:p>
            <w:pPr>
              <w:pStyle w:val="Compact"/>
              <w:jc w:val="left"/>
            </w:pPr>
            <w:r>
              <w:t xml:space="preserve">Written test</w:t>
            </w:r>
          </w:p>
        </w:tc>
        <w:tc>
          <w:p>
            <w:pPr>
              <w:pStyle w:val="Compact"/>
              <w:jc w:val="left"/>
            </w:pPr>
            <w:r>
              <w:t xml:space="preserve">85</w:t>
            </w:r>
          </w:p>
        </w:tc>
        <w:tc>
          <w:p>
            <w:pPr>
              <w:pStyle w:val="Compact"/>
              <w:jc w:val="left"/>
            </w:pPr>
            <w:r>
              <w:t xml:space="preserve">—</w:t>
            </w:r>
          </w:p>
        </w:tc>
        <w:tc>
          <w:p>
            <w:pPr>
              <w:pStyle w:val="Compact"/>
              <w:jc w:val="left"/>
            </w:pPr>
            <w:r>
              <w:t xml:space="preserve">Nonconforming product determination</w:t>
            </w:r>
          </w:p>
        </w:tc>
      </w:tr>
      <w:tr>
        <w:tc>
          <w:p>
            <w:pPr>
              <w:pStyle w:val="Compact"/>
              <w:jc w:val="left"/>
            </w:pPr>
            <w:r>
              <w:t xml:space="preserve">3</w:t>
            </w:r>
          </w:p>
        </w:tc>
        <w:tc>
          <w:p>
            <w:pPr>
              <w:pStyle w:val="Compact"/>
              <w:jc w:val="left"/>
            </w:pPr>
            <w:r>
              <w:t xml:space="preserve">June 15</w:t>
            </w:r>
          </w:p>
        </w:tc>
        <w:tc>
          <w:p>
            <w:pPr>
              <w:pStyle w:val="Compact"/>
              <w:jc w:val="left"/>
            </w:pPr>
            <w:r>
              <w:t xml:space="preserve">Internal Auditor Competency Maintenance</w:t>
            </w:r>
          </w:p>
        </w:tc>
        <w:tc>
          <w:p>
            <w:pPr>
              <w:pStyle w:val="Compact"/>
              <w:jc w:val="left"/>
            </w:pPr>
            <w:r>
              <w:t xml:space="preserve">16</w:t>
            </w:r>
          </w:p>
        </w:tc>
        <w:tc>
          <w:p>
            <w:pPr>
              <w:pStyle w:val="Compact"/>
              <w:jc w:val="left"/>
            </w:pPr>
            <w:r>
              <w:t xml:space="preserve">Written test</w:t>
            </w:r>
          </w:p>
        </w:tc>
        <w:tc>
          <w:p>
            <w:pPr>
              <w:pStyle w:val="Compact"/>
              <w:jc w:val="left"/>
            </w:pPr>
            <w:r>
              <w:t xml:space="preserve">Qualified</w:t>
            </w:r>
          </w:p>
        </w:tc>
        <w:tc>
          <w:p>
            <w:pPr>
              <w:pStyle w:val="Compact"/>
              <w:jc w:val="left"/>
            </w:pPr>
            <w:r>
              <w:t xml:space="preserve">Internal auditor certificate 2029-06-14</w:t>
            </w:r>
          </w:p>
        </w:tc>
        <w:tc>
          <w:p>
            <w:pPr>
              <w:pStyle w:val="Compact"/>
              <w:jc w:val="left"/>
            </w:pPr>
            <w:r>
              <w:t xml:space="preserve">Internal audit</w:t>
            </w:r>
          </w:p>
        </w:tc>
      </w:tr>
    </w:tbl>
    <w:p>
      <w:pPr>
        <w:pStyle w:val="Heading2"/>
      </w:pPr>
      <w:bookmarkStart w:id="34" w:name="related-records"/>
      <w:r>
        <w:t xml:space="preserve">5. Related Records</w:t>
      </w:r>
      <w:bookmarkEnd w:id="34"/>
    </w:p>
    <w:p>
      <w:pPr>
        <w:numPr>
          <w:ilvl w:val="0"/>
          <w:numId w:val="1004"/>
        </w:numPr>
      </w:pPr>
      <w:r>
        <w:t xml:space="preserve">QR-HR-01 Job Description (including revision history page), retained by the HR department for 3 years after obsolescence.</w:t>
      </w:r>
    </w:p>
    <w:p>
      <w:pPr>
        <w:numPr>
          <w:ilvl w:val="0"/>
          <w:numId w:val="1004"/>
        </w:numPr>
      </w:pPr>
      <w:r>
        <w:t xml:space="preserve">QR-HR-02 Employee Competency Evaluation Form, filled out by the user department and retained by the HR department for 3 years.</w:t>
      </w:r>
    </w:p>
    <w:p>
      <w:pPr>
        <w:numPr>
          <w:ilvl w:val="0"/>
          <w:numId w:val="1004"/>
        </w:numPr>
      </w:pPr>
      <w:r>
        <w:t xml:space="preserve">QR-HR-03 Annual Training Needs Survey and Summary Form, retained by the HR department for 3 years.</w:t>
      </w:r>
    </w:p>
    <w:p>
      <w:pPr>
        <w:numPr>
          <w:ilvl w:val="0"/>
          <w:numId w:val="1004"/>
        </w:numPr>
      </w:pPr>
      <w:r>
        <w:t xml:space="preserve">QR-HR-04 Annual Training Plan and Change Records, retained by the HR department for 3 years.</w:t>
      </w:r>
    </w:p>
    <w:p>
      <w:pPr>
        <w:numPr>
          <w:ilvl w:val="0"/>
          <w:numId w:val="1004"/>
        </w:numPr>
      </w:pPr>
      <w:r>
        <w:t xml:space="preserve">QR-HR-05 Training Implementation Sign-in Form (including assessment scores), submitted by the training organizing department to the HR department and retained for 3 years.</w:t>
      </w:r>
    </w:p>
    <w:p>
      <w:pPr>
        <w:numPr>
          <w:ilvl w:val="0"/>
          <w:numId w:val="1004"/>
        </w:numPr>
      </w:pPr>
      <w:r>
        <w:t xml:space="preserve">QR-HR-06 Training Effectiveness Evaluation Form, retained by the HR department for 3 years.</w:t>
      </w:r>
    </w:p>
    <w:p>
      <w:pPr>
        <w:numPr>
          <w:ilvl w:val="0"/>
          <w:numId w:val="1004"/>
        </w:numPr>
      </w:pPr>
      <w:r>
        <w:t xml:space="preserve">QR-HR-07 Employee Training File Card, retained by the HR department for the entire employment period and 3 years after departure.</w:t>
      </w:r>
    </w:p>
    <w:p>
      <w:pPr>
        <w:pStyle w:val="FirstParagraph"/>
      </w:pPr>
      <w:r>
        <w:t xml:space="preserve">All records must be registered in the</w:t>
      </w:r>
      <w:r>
        <w:t xml:space="preserve"> </w:t>
      </w:r>
      <w:r>
        <w:t xml:space="preserve">“</w:t>
      </w:r>
      <w:r>
        <w:t xml:space="preserve">Record Control Procedure</w:t>
      </w:r>
      <w:r>
        <w:t xml:space="preserve">”</w:t>
      </w:r>
      <w:r>
        <w:t xml:space="preserve"> </w:t>
      </w:r>
      <w:r>
        <w:t xml:space="preserve">and the</w:t>
      </w:r>
      <w:r>
        <w:t xml:space="preserve"> </w:t>
      </w:r>
      <w:r>
        <w:t xml:space="preserve">“</w:t>
      </w:r>
      <w:r>
        <w:t xml:space="preserve">Record List,</w:t>
      </w:r>
      <w:r>
        <w:t xml:space="preserve">”</w:t>
      </w:r>
      <w:r>
        <w:t xml:space="preserve"> </w:t>
      </w:r>
      <w:r>
        <w:t xml:space="preserve">with clear numbers, storage locations, storage methods (paper/electronic), retention periods, and destruction approval procedures.</w:t>
      </w:r>
    </w:p>
    <w:p>
      <w:pPr>
        <w:pStyle w:val="Heading2"/>
      </w:pPr>
      <w:bookmarkStart w:id="35" w:name="related-documents"/>
      <w:r>
        <w:t xml:space="preserve">6. Related Documents</w:t>
      </w:r>
      <w:bookmarkEnd w:id="35"/>
    </w:p>
    <w:p>
      <w:pPr>
        <w:numPr>
          <w:ilvl w:val="0"/>
          <w:numId w:val="1005"/>
        </w:numPr>
      </w:pPr>
      <w:r>
        <w:t xml:space="preserve">“</w:t>
      </w:r>
      <w:r>
        <w:t xml:space="preserve">Human Resources Management Procedure</w:t>
      </w:r>
      <w:r>
        <w:t xml:space="preserve">”</w:t>
      </w:r>
      <w:r>
        <w:t xml:space="preserve"> </w:t>
      </w:r>
      <w:r>
        <w:t xml:space="preserve">(second level, 7.1.2/7.2/7.3).</w:t>
      </w:r>
    </w:p>
    <w:p>
      <w:pPr>
        <w:numPr>
          <w:ilvl w:val="0"/>
          <w:numId w:val="1005"/>
        </w:numPr>
      </w:pPr>
      <w:r>
        <w:t xml:space="preserve">“</w:t>
      </w:r>
      <w:r>
        <w:t xml:space="preserve">Job Description and Qualification Compilation Guide</w:t>
      </w:r>
      <w:r>
        <w:t xml:space="preserve">”</w:t>
      </w:r>
      <w:r>
        <w:t xml:space="preserve"> </w:t>
      </w:r>
      <w:r>
        <w:t xml:space="preserve">(third level).</w:t>
      </w:r>
    </w:p>
    <w:p>
      <w:pPr>
        <w:numPr>
          <w:ilvl w:val="0"/>
          <w:numId w:val="1005"/>
        </w:numPr>
      </w:pPr>
      <w:r>
        <w:t xml:space="preserve">“</w:t>
      </w:r>
      <w:r>
        <w:t xml:space="preserve">Employee Training Work Instruction</w:t>
      </w:r>
      <w:r>
        <w:t xml:space="preserve">”</w:t>
      </w:r>
      <w:r>
        <w:t xml:space="preserve"> </w:t>
      </w:r>
      <w:r>
        <w:t xml:space="preserve">(third level).</w:t>
      </w:r>
    </w:p>
    <w:p>
      <w:pPr>
        <w:numPr>
          <w:ilvl w:val="0"/>
          <w:numId w:val="1005"/>
        </w:numPr>
      </w:pPr>
      <w:r>
        <w:t xml:space="preserve">“</w:t>
      </w:r>
      <w:r>
        <w:t xml:space="preserve">Record Control Procedure</w:t>
      </w:r>
      <w:r>
        <w:t xml:space="preserve">”</w:t>
      </w:r>
      <w:r>
        <w:t xml:space="preserve"> </w:t>
      </w:r>
      <w:r>
        <w:t xml:space="preserve">(second level, 7.5.3),</w:t>
      </w:r>
      <w:r>
        <w:t xml:space="preserve"> </w:t>
      </w:r>
      <w:r>
        <w:t xml:space="preserve">“</w:t>
      </w:r>
      <w:r>
        <w:t xml:space="preserve">Record Filling and Archiving Work Instruction</w:t>
      </w:r>
      <w:r>
        <w:t xml:space="preserve">”</w:t>
      </w:r>
      <w:r>
        <w:t xml:space="preserve"> </w:t>
      </w:r>
      <w:r>
        <w:t xml:space="preserve">(third level).</w:t>
      </w:r>
    </w:p>
    <w:p>
      <w:pPr>
        <w:numPr>
          <w:ilvl w:val="0"/>
          <w:numId w:val="1005"/>
        </w:numPr>
      </w:pPr>
      <w:r>
        <w:t xml:space="preserve">“</w:t>
      </w:r>
      <w:r>
        <w:t xml:space="preserve">Knowledge Management Procedure</w:t>
      </w:r>
      <w:r>
        <w:t xml:space="preserve">”</w:t>
      </w:r>
      <w:r>
        <w:t xml:space="preserve"> </w:t>
      </w:r>
      <w:r>
        <w:t xml:space="preserve">(second level, 7.1.6)—training experiences, cases, and courseware are included in the knowledge base according to this procedure.</w:t>
      </w:r>
    </w:p>
    <w:p>
      <w:pPr>
        <w:numPr>
          <w:ilvl w:val="0"/>
          <w:numId w:val="1005"/>
        </w:numPr>
      </w:pPr>
      <w:r>
        <w:t xml:space="preserve">“</w:t>
      </w:r>
      <w:r>
        <w:t xml:space="preserve">Internal Audit Procedure,</w:t>
      </w:r>
      <w:r>
        <w:t xml:space="preserve">”</w:t>
      </w:r>
      <w:r>
        <w:t xml:space="preserve"> </w:t>
      </w:r>
      <w:r>
        <w:t xml:space="preserve">“</w:t>
      </w:r>
      <w:r>
        <w:t xml:space="preserve">Management Review Procedure</w:t>
      </w:r>
      <w:r>
        <w:t xml:space="preserve">”</w:t>
      </w:r>
      <w:r>
        <w:t xml:space="preserve"> </w:t>
      </w:r>
      <w:r>
        <w:t xml:space="preserve">(second level)—personnel competency and training effectiveness are reviewed as internal audit items and management review inputs.</w:t>
      </w:r>
    </w:p>
    <w:p>
      <w:pPr>
        <w:pStyle w:val="Heading2"/>
      </w:pPr>
      <w:bookmarkStart w:id="36" w:name="usage-instructions"/>
      <w:r>
        <w:t xml:space="preserve">Usage Instructions</w:t>
      </w:r>
      <w:bookmarkEnd w:id="36"/>
    </w:p>
    <w:p>
      <w:pPr>
        <w:pStyle w:val="Heading3"/>
      </w:pPr>
      <w:bookmarkStart w:id="37" w:name="Xcfdfe49a634954003b60820365943c26e6c119a"/>
      <w:r>
        <w:t xml:space="preserve">1. Four Key Points for Modification Based on Actual Enterprise Conditions</w:t>
      </w:r>
      <w:bookmarkEnd w:id="37"/>
    </w:p>
    <w:p>
      <w:pPr>
        <w:numPr>
          <w:ilvl w:val="0"/>
          <w:numId w:val="1006"/>
        </w:numPr>
      </w:pPr>
      <w:r>
        <w:rPr>
          <w:b/>
        </w:rPr>
        <w:t xml:space="preserve">Organizational Structure Adaptation</w:t>
      </w:r>
      <w:r>
        <w:t xml:space="preserve">: Draw the process responsibility allocation table first, then determine the job description list. For small and medium-sized enterprises with multiple roles per person or multiple people per role, responsibilities can be combined based on</w:t>
      </w:r>
      <w:r>
        <w:t xml:space="preserve"> </w:t>
      </w:r>
      <w:r>
        <w:t xml:space="preserve">“</w:t>
      </w:r>
      <w:r>
        <w:t xml:space="preserve">process roles,</w:t>
      </w:r>
      <w:r>
        <w:t xml:space="preserve">”</w:t>
      </w:r>
      <w:r>
        <w:t xml:space="preserve"> </w:t>
      </w:r>
      <w:r>
        <w:t xml:space="preserve">but key responsibilities involving inspection, release, internal audit, and special processes must not be combined into one person to avoid responsibility conflicts, which would result in nonconformities during audits.</w:t>
      </w:r>
    </w:p>
    <w:p>
      <w:pPr>
        <w:numPr>
          <w:ilvl w:val="0"/>
          <w:numId w:val="1006"/>
        </w:numPr>
      </w:pPr>
      <w:r>
        <w:rPr>
          <w:b/>
        </w:rPr>
        <w:t xml:space="preserve">Product Type Adaptation</w:t>
      </w:r>
      <w:r>
        <w:t xml:space="preserve">: Labor-intensive assembly enterprises should focus on practical training and apprenticeship evaluations for processes. The</w:t>
      </w:r>
      <w:r>
        <w:t xml:space="preserve"> </w:t>
      </w:r>
      <w:r>
        <w:t xml:space="preserve">“</w:t>
      </w:r>
      <w:r>
        <w:t xml:space="preserve">behavior level observation items</w:t>
      </w:r>
      <w:r>
        <w:t xml:space="preserve">”</w:t>
      </w:r>
      <w:r>
        <w:t xml:space="preserve"> </w:t>
      </w:r>
      <w:r>
        <w:t xml:space="preserve">in the forms should be close to specific work steps. Engineering and inspection enterprises should focus on qualification certification and authorization records. The qualification review items in QR-HR-04 should be listed separately. Service enterprises should focus on communication and customer requirement identification competencies, with evaluation items in QR-HR-02 extracted from</w:t>
      </w:r>
      <w:r>
        <w:t xml:space="preserve"> </w:t>
      </w:r>
      <w:r>
        <w:t xml:space="preserve">“</w:t>
      </w:r>
      <w:r>
        <w:t xml:space="preserve">customer interface behaviors.</w:t>
      </w:r>
      <w:r>
        <w:t xml:space="preserve">”</w:t>
      </w:r>
    </w:p>
    <w:p>
      <w:pPr>
        <w:numPr>
          <w:ilvl w:val="0"/>
          <w:numId w:val="1006"/>
        </w:numPr>
      </w:pPr>
      <w:r>
        <w:rPr>
          <w:b/>
        </w:rPr>
        <w:t xml:space="preserve">Flexible Field Adaptation</w:t>
      </w:r>
      <w:r>
        <w:t xml:space="preserve">: For enterprises with fewer than 50 employees, the independent form QR-HR-03 can be combined with the annual training plan, but the</w:t>
      </w:r>
      <w:r>
        <w:t xml:space="preserve"> </w:t>
      </w:r>
      <w:r>
        <w:t xml:space="preserve">“</w:t>
      </w:r>
      <w:r>
        <w:t xml:space="preserve">source of needs</w:t>
      </w:r>
      <w:r>
        <w:t xml:space="preserve">”</w:t>
      </w:r>
      <w:r>
        <w:t xml:space="preserve"> </w:t>
      </w:r>
      <w:r>
        <w:t xml:space="preserve">column must be retained. For larger enterprises with multiple sites, add a</w:t>
      </w:r>
      <w:r>
        <w:t xml:space="preserve"> </w:t>
      </w:r>
      <w:r>
        <w:t xml:space="preserve">“</w:t>
      </w:r>
      <w:r>
        <w:t xml:space="preserve">site/department code</w:t>
      </w:r>
      <w:r>
        <w:t xml:space="preserve">”</w:t>
      </w:r>
      <w:r>
        <w:t xml:space="preserve"> </w:t>
      </w:r>
      <w:r>
        <w:t xml:space="preserve">field to all forms to facilitate organizational dimension statistics.</w:t>
      </w:r>
    </w:p>
    <w:p>
      <w:pPr>
        <w:numPr>
          <w:ilvl w:val="0"/>
          <w:numId w:val="1006"/>
        </w:numPr>
      </w:pPr>
      <w:r>
        <w:rPr>
          <w:b/>
        </w:rPr>
        <w:t xml:space="preserve">Number Adaptation</w:t>
      </w:r>
      <w:r>
        <w:t xml:space="preserve">: The form numbers in this document are suggested as QR-HR-01 to QR-HR-07. In actual use, they should be uniformly rewritten according to the enterprise’s existing document numbering rules and kept consistent with the</w:t>
      </w:r>
      <w:r>
        <w:t xml:space="preserve"> </w:t>
      </w:r>
      <w:r>
        <w:t xml:space="preserve">“</w:t>
      </w:r>
      <w:r>
        <w:t xml:space="preserve">Record List</w:t>
      </w:r>
      <w:r>
        <w:t xml:space="preserve">”</w:t>
      </w:r>
      <w:r>
        <w:t xml:space="preserve"> </w:t>
      </w:r>
      <w:r>
        <w:t xml:space="preserve">to avoid dual numbering for the same form.</w:t>
      </w:r>
    </w:p>
    <w:p>
      <w:pPr>
        <w:pStyle w:val="Heading3"/>
      </w:pPr>
      <w:bookmarkStart w:id="38" w:name="audit-focus-points"/>
      <w:r>
        <w:t xml:space="preserve">2. Audit Focus Points</w:t>
      </w:r>
      <w:bookmarkEnd w:id="38"/>
    </w:p>
    <w:p>
      <w:pPr>
        <w:numPr>
          <w:ilvl w:val="0"/>
          <w:numId w:val="1007"/>
        </w:numPr>
      </w:pPr>
      <w:r>
        <w:t xml:space="preserve">Whether job descriptions are consistent with the current organizational structure and process responsibility allocation table, and whether there are situations where positions listed in the documents have been abolished or actual positions lack job descriptions.</w:t>
      </w:r>
    </w:p>
    <w:p>
      <w:pPr>
        <w:numPr>
          <w:ilvl w:val="0"/>
          <w:numId w:val="1007"/>
        </w:numPr>
      </w:pPr>
      <w:r>
        <w:t xml:space="preserve">Whether key position personnel meet the qualification requirements specified in QR-HR-01, and whether their certificates and authorization are valid, and whether there are cases of expired qualifications without review but still working.</w:t>
      </w:r>
    </w:p>
    <w:p>
      <w:pPr>
        <w:numPr>
          <w:ilvl w:val="0"/>
          <w:numId w:val="1007"/>
        </w:numPr>
      </w:pPr>
      <w:r>
        <w:t xml:space="preserve">Whether training needs can be traced back to competency gaps or quality objectives, or whether they are just a list to meet training hours.</w:t>
      </w:r>
    </w:p>
    <w:p>
      <w:pPr>
        <w:numPr>
          <w:ilvl w:val="0"/>
          <w:numId w:val="1007"/>
        </w:numPr>
      </w:pPr>
      <w:r>
        <w:t xml:space="preserve">Whether sign-in forms have proxy signatures, similar handwriting, or post-training uniform signing, and whether absentees have been scheduled and completed make-up training.</w:t>
      </w:r>
    </w:p>
    <w:p>
      <w:pPr>
        <w:numPr>
          <w:ilvl w:val="0"/>
          <w:numId w:val="1007"/>
        </w:numPr>
      </w:pPr>
      <w:r>
        <w:t xml:space="preserve">Whether training effectiveness is only based on reaction level ratings, lacking behavior level observations and results level data support, and whether the effectiveness conclusion is based on evidence.</w:t>
      </w:r>
    </w:p>
    <w:p>
      <w:pPr>
        <w:numPr>
          <w:ilvl w:val="0"/>
          <w:numId w:val="1007"/>
        </w:numPr>
      </w:pPr>
      <w:r>
        <w:t xml:space="preserve">Whether personnel with</w:t>
      </w:r>
      <w:r>
        <w:t xml:space="preserve"> </w:t>
      </w:r>
      <w:r>
        <w:t xml:space="preserve">“</w:t>
      </w:r>
      <w:r>
        <w:t xml:space="preserve">not met</w:t>
      </w:r>
      <w:r>
        <w:t xml:space="preserve">”</w:t>
      </w:r>
      <w:r>
        <w:t xml:space="preserve"> </w:t>
      </w:r>
      <w:r>
        <w:t xml:space="preserve">competency evaluation conclusions are still assigned to positions requiring independent work or release, and whether gaps have been closed.</w:t>
      </w:r>
    </w:p>
    <w:p>
      <w:pPr>
        <w:numPr>
          <w:ilvl w:val="0"/>
          <w:numId w:val="1007"/>
        </w:numPr>
      </w:pPr>
      <w:r>
        <w:t xml:space="preserve">Whether records are archived according to the retention period, numbered consecutively, traceable, and have measures to prevent damage or loss.</w:t>
      </w:r>
    </w:p>
    <w:p>
      <w:pPr>
        <w:pStyle w:val="Heading3"/>
      </w:pPr>
      <w:bookmarkStart w:id="39" w:name="common-errors"/>
      <w:r>
        <w:t xml:space="preserve">3. Common Errors</w:t>
      </w:r>
      <w:bookmarkEnd w:id="39"/>
    </w:p>
    <w:p>
      <w:pPr>
        <w:numPr>
          <w:ilvl w:val="0"/>
          <w:numId w:val="1008"/>
        </w:numPr>
      </w:pPr>
      <w:r>
        <w:t xml:space="preserve">Job descriptions are copied from templates without customization, leading to severe misalignment between qualification requirements and actual positions, making competency evaluation impractical.</w:t>
      </w:r>
    </w:p>
    <w:p>
      <w:pPr>
        <w:numPr>
          <w:ilvl w:val="0"/>
          <w:numId w:val="1008"/>
        </w:numPr>
      </w:pPr>
      <w:r>
        <w:t xml:space="preserve">Competency evaluation levels are self-defined, with undefined levels like</w:t>
      </w:r>
      <w:r>
        <w:t xml:space="preserve"> </w:t>
      </w:r>
      <w:r>
        <w:t xml:space="preserve">“</w:t>
      </w:r>
      <w:r>
        <w:t xml:space="preserve">excellent,</w:t>
      </w:r>
      <w:r>
        <w:t xml:space="preserve">”</w:t>
      </w:r>
      <w:r>
        <w:t xml:space="preserve"> </w:t>
      </w:r>
      <w:r>
        <w:t xml:space="preserve">“</w:t>
      </w:r>
      <w:r>
        <w:t xml:space="preserve">good,</w:t>
      </w:r>
      <w:r>
        <w:t xml:space="preserve">”</w:t>
      </w:r>
      <w:r>
        <w:t xml:space="preserve"> </w:t>
      </w:r>
      <w:r>
        <w:t xml:space="preserve">and</w:t>
      </w:r>
      <w:r>
        <w:t xml:space="preserve"> </w:t>
      </w:r>
      <w:r>
        <w:t xml:space="preserve">“</w:t>
      </w:r>
      <w:r>
        <w:t xml:space="preserve">qualified,</w:t>
      </w:r>
      <w:r>
        <w:t xml:space="preserve">”</w:t>
      </w:r>
      <w:r>
        <w:t xml:space="preserve"> </w:t>
      </w:r>
      <w:r>
        <w:t xml:space="preserve">making evaluation conclusions unverifiable.</w:t>
      </w:r>
    </w:p>
    <w:p>
      <w:pPr>
        <w:numPr>
          <w:ilvl w:val="0"/>
          <w:numId w:val="1008"/>
        </w:numPr>
      </w:pPr>
      <w:r>
        <w:t xml:space="preserve">Training plans and training files are disconnected: projects in the plan cannot be found in the file card, and records in the file card cannot be traced back to the plan.</w:t>
      </w:r>
    </w:p>
    <w:p>
      <w:pPr>
        <w:numPr>
          <w:ilvl w:val="0"/>
          <w:numId w:val="1008"/>
        </w:numPr>
      </w:pPr>
      <w:r>
        <w:t xml:space="preserve">Quality awareness promotion is used as a universal training solution, explaining all problems as</w:t>
      </w:r>
      <w:r>
        <w:t xml:space="preserve"> </w:t>
      </w:r>
      <w:r>
        <w:t xml:space="preserve">“</w:t>
      </w:r>
      <w:r>
        <w:t xml:space="preserve">inadequate training</w:t>
      </w:r>
      <w:r>
        <w:t xml:space="preserve">”</w:t>
      </w:r>
      <w:r>
        <w:t xml:space="preserve"> </w:t>
      </w:r>
      <w:r>
        <w:t xml:space="preserve">and masking process, equipment, or responsibility design flaws.</w:t>
      </w:r>
    </w:p>
    <w:p>
      <w:pPr>
        <w:numPr>
          <w:ilvl w:val="0"/>
          <w:numId w:val="1008"/>
        </w:numPr>
      </w:pPr>
      <w:r>
        <w:t xml:space="preserve">No behavior level observation is arranged after training, making it impossible to answer</w:t>
      </w:r>
      <w:r>
        <w:t xml:space="preserve"> </w:t>
      </w:r>
      <w:r>
        <w:t xml:space="preserve">“</w:t>
      </w:r>
      <w:r>
        <w:t xml:space="preserve">what problem this training solved</w:t>
      </w:r>
      <w:r>
        <w:t xml:space="preserve">”</w:t>
      </w:r>
      <w:r>
        <w:t xml:space="preserve"> </w:t>
      </w:r>
      <w:r>
        <w:t xml:space="preserve">six months later.</w:t>
      </w:r>
    </w:p>
    <w:p>
      <w:pPr>
        <w:numPr>
          <w:ilvl w:val="0"/>
          <w:numId w:val="1008"/>
        </w:numPr>
      </w:pPr>
      <w:r>
        <w:t xml:space="preserve">Competency evaluation is filled out by the department head alone without review, and the evaluatee does not sign off, leading to lack of communication evidence when disputes arise.</w:t>
      </w:r>
    </w:p>
    <w:p>
      <w:pPr>
        <w:numPr>
          <w:ilvl w:val="0"/>
          <w:numId w:val="1008"/>
        </w:numPr>
      </w:pPr>
      <w:r>
        <w:t xml:space="preserve">Records are filled out with pencils or erasable pens, and modifications lack strikethrough corrections and signatures, leading to the risk of being questioned for tampering during audits.</w:t>
      </w:r>
    </w:p>
    <w:p>
      <w:pPr>
        <w:pStyle w:val="FirstParagraph"/>
      </w:pPr>
      <w:r>
        <w:t xml:space="preserve">The correct approach is: let each form provide input for the next—job descriptions set standards, competency evaluations expose gaps, needs surveys explain gaps, plans commit to measures, sign-in forms prove actions, assessment forms verify effectiveness, and file cards document history. The seven forms form a chain, making human resources evidence a natural product of daily operations rather than a last-minute scramble for materials.</w:t>
      </w:r>
    </w:p>
    <w:p>
      <w:r>
        <w:pict>
          <v:rect style="width:0;height:1.5pt" o:hralign="center" o:hrstd="t" o:hr="t"/>
        </w:pict>
      </w:r>
    </w:p>
    <w:p>
      <w:pPr>
        <w:pStyle w:val="BlockText"/>
      </w:pPr>
      <w:r>
        <w:t xml:space="preserve">Seven forms form a chain, ensuring personnel competency is fully traceable</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2026-10-07T09:46:20Z</dcterms:created>
  <dcterms:modified xsi:type="dcterms:W3CDTF">2026-10-07T09:46:20Z</dcterms:modified>
</cp:coreProperties>
</file>

<file path=docProps/custom.xml><?xml version="1.0" encoding="utf-8"?>
<Properties xmlns="http://schemas.openxmlformats.org/officeDocument/2006/custom-properties" xmlns:vt="http://schemas.openxmlformats.org/officeDocument/2006/docPropsVTypes"/>
</file>