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7f8837dd8877911cf4190e06d0bc31ee9232a1"/>
      <w:r>
        <w:t xml:space="preserve">ISO9001 System Document Package (50) | Equipment Measurement Record Form Templates: Equipment Register, Inspection Checklist, Maintenance and Calibration Records</w:t>
      </w:r>
      <w:bookmarkEnd w:id="20"/>
    </w:p>
    <w:p>
      <w:pPr>
        <w:pStyle w:val="BlockText"/>
      </w:pPr>
      <w:r>
        <w:rPr>
          <w:b/>
        </w:rPr>
        <w:t xml:space="preserve">Document Description</w:t>
      </w:r>
      <w:r>
        <w:t xml:space="preserve">: This document is a set of</w:t>
      </w:r>
      <w:r>
        <w:t xml:space="preserve"> </w:t>
      </w:r>
      <w:r>
        <w:t xml:space="preserve">“</w:t>
      </w:r>
      <w:r>
        <w:t xml:space="preserve">equipment measurement</w:t>
      </w:r>
      <w:r>
        <w:t xml:space="preserve">”</w:t>
      </w:r>
      <w:r>
        <w:t xml:space="preserve"> </w:t>
      </w:r>
      <w:r>
        <w:t xml:space="preserve">record form templates, which are part of the fourth-level documents. It serves ISO 9001:2015 clauses 7.1.3 (Infrastructure), 7.1.5 (Monitoring and Measurement Resources), and 7.5.3 (Control of Documented Information), and provides objective evidence of the status of equipment and measuring instruments for clauses 8.5.1 (Control of Production and Service Provision), 9.1.1 (Monitoring and Measurement), and 10.2 (Nonconformity and Corrective Action). The second-level procedure documents,</w:t>
      </w:r>
      <w:r>
        <w:t xml:space="preserve"> </w:t>
      </w:r>
      <w:r>
        <w:t xml:space="preserve">“</w:t>
      </w:r>
      <w:r>
        <w:t xml:space="preserve">Infrastructure and Equipment Management Procedure</w:t>
      </w:r>
      <w:r>
        <w:t xml:space="preserve">”</w:t>
      </w:r>
      <w:r>
        <w:t xml:space="preserve"> </w:t>
      </w:r>
      <w:r>
        <w:t xml:space="preserve">and</w:t>
      </w:r>
      <w:r>
        <w:t xml:space="preserve"> </w:t>
      </w:r>
      <w:r>
        <w:t xml:space="preserve">“</w:t>
      </w:r>
      <w:r>
        <w:t xml:space="preserve">Monitoring and Measurement Resources Control Procedure,</w:t>
      </w:r>
      <w:r>
        <w:t xml:space="preserve">”</w:t>
      </w:r>
      <w:r>
        <w:t xml:space="preserve"> </w:t>
      </w:r>
      <w:r>
        <w:t xml:space="preserve">specify</w:t>
      </w:r>
      <w:r>
        <w:t xml:space="preserve"> </w:t>
      </w:r>
      <w:r>
        <w:t xml:space="preserve">“</w:t>
      </w:r>
      <w:r>
        <w:t xml:space="preserve">who does what at what time.</w:t>
      </w:r>
      <w:r>
        <w:t xml:space="preserve">”</w:t>
      </w:r>
      <w:r>
        <w:t xml:space="preserve"> </w:t>
      </w:r>
      <w:r>
        <w:t xml:space="preserve">The third-level documents,</w:t>
      </w:r>
      <w:r>
        <w:t xml:space="preserve"> </w:t>
      </w:r>
      <w:r>
        <w:t xml:space="preserve">“</w:t>
      </w:r>
      <w:r>
        <w:t xml:space="preserve">Equipment Daily Inspection and Maintenance Work Instruction</w:t>
      </w:r>
      <w:r>
        <w:t xml:space="preserve">”</w:t>
      </w:r>
      <w:r>
        <w:t xml:space="preserve"> </w:t>
      </w:r>
      <w:r>
        <w:t xml:space="preserve">and</w:t>
      </w:r>
      <w:r>
        <w:t xml:space="preserve"> </w:t>
      </w:r>
      <w:r>
        <w:t xml:space="preserve">“</w:t>
      </w:r>
      <w:r>
        <w:t xml:space="preserve">Measuring Instruments Calibration and Periodic Verification Work Instruction,</w:t>
      </w:r>
      <w:r>
        <w:t xml:space="preserve">”</w:t>
      </w:r>
      <w:r>
        <w:t xml:space="preserve"> </w:t>
      </w:r>
      <w:r>
        <w:t xml:space="preserve">detail</w:t>
      </w:r>
      <w:r>
        <w:t xml:space="preserve"> </w:t>
      </w:r>
      <w:r>
        <w:t xml:space="preserve">“</w:t>
      </w:r>
      <w:r>
        <w:t xml:space="preserve">how actions are performed.</w:t>
      </w:r>
      <w:r>
        <w:t xml:space="preserve">”</w:t>
      </w:r>
      <w:r>
        <w:t xml:space="preserve"> </w:t>
      </w:r>
      <w:r>
        <w:t xml:space="preserve">This document translates the requirements into</w:t>
      </w:r>
      <w:r>
        <w:t xml:space="preserve"> </w:t>
      </w:r>
      <w:r>
        <w:rPr>
          <w:b/>
        </w:rPr>
        <w:t xml:space="preserve">printable or Excel-replicable tables</w:t>
      </w:r>
      <w:r>
        <w:t xml:space="preserve">, explaining what to fill in, when to fill it, how to judge it, and who should sign it. It is suitable for manufacturing, assembly, injection molding, machining, inspection, and engineering service companies that are establishing or revising their ISO 9001 system. It is also applicable to certified companies that manage equipment and measuring instrument registers separately, where inspection checklists are merely ticked, and calibration certificates are locked in cabinets without verification. Once approved, these forms become controlled records and should be registered in the record list with their numbers and retention periods. Departments are not allowed to add or delete columns, change judgment symbols, or alter the approval process on their own.</w:t>
      </w:r>
    </w:p>
    <w:p>
      <w:pPr>
        <w:pStyle w:val="Heading2"/>
      </w:pPr>
      <w:bookmarkStart w:id="21" w:name="purpose"/>
      <w:r>
        <w:t xml:space="preserve">1. Purpose</w:t>
      </w:r>
      <w:bookmarkEnd w:id="21"/>
    </w:p>
    <w:p>
      <w:pPr>
        <w:pStyle w:val="FirstParagraph"/>
      </w:pPr>
      <w:r>
        <w:t xml:space="preserve">To standardize the headers, fields, judgment symbols, and archiving requirements of equipment measurement records, ensuring:</w:t>
      </w:r>
    </w:p>
    <w:p>
      <w:pPr>
        <w:numPr>
          <w:ilvl w:val="0"/>
          <w:numId w:val="1001"/>
        </w:numPr>
      </w:pPr>
      <w:r>
        <w:rPr>
          <w:b/>
        </w:rPr>
        <w:t xml:space="preserve">Clear Equipment Inventory</w:t>
      </w:r>
      <w:r>
        <w:t xml:space="preserve">: Each piece of equipment that affects product quality has a unique register, detailing</w:t>
      </w:r>
      <w:r>
        <w:t xml:space="preserve"> </w:t>
      </w:r>
      <w:r>
        <w:t xml:space="preserve">“</w:t>
      </w:r>
      <w:r>
        <w:t xml:space="preserve">who, where, what, and its status,</w:t>
      </w:r>
      <w:r>
        <w:t xml:space="preserve">”</w:t>
      </w:r>
      <w:r>
        <w:t xml:space="preserve"> </w:t>
      </w:r>
      <w:r>
        <w:t xml:space="preserve">avoiding inventory checks by asking, repairs by searching, and lack of evidence for scrapping;</w:t>
      </w:r>
    </w:p>
    <w:p>
      <w:pPr>
        <w:numPr>
          <w:ilvl w:val="0"/>
          <w:numId w:val="1001"/>
        </w:numPr>
      </w:pPr>
      <w:r>
        <w:rPr>
          <w:b/>
        </w:rPr>
        <w:t xml:space="preserve">Daily Status Visibility</w:t>
      </w:r>
      <w:r>
        <w:t xml:space="preserve">: Daily inspections and maintenance move the discovery of equipment degradation forward, transforming sudden failures into trends, providing daily evidence for controlled production conditions under clause 8.5.1;</w:t>
      </w:r>
    </w:p>
    <w:p>
      <w:pPr>
        <w:numPr>
          <w:ilvl w:val="0"/>
          <w:numId w:val="1001"/>
        </w:numPr>
      </w:pPr>
      <w:r>
        <w:rPr>
          <w:b/>
        </w:rPr>
        <w:t xml:space="preserve">Reliable Measurement</w:t>
      </w:r>
      <w:r>
        <w:t xml:space="preserve">: Measuring instruments are tracked from procurement, issuance, calibration, use to scrapping, ensuring that calibration results are confirmed before use, preventing the misjudgment that</w:t>
      </w:r>
      <w:r>
        <w:t xml:space="preserve"> </w:t>
      </w:r>
      <w:r>
        <w:t xml:space="preserve">“</w:t>
      </w:r>
      <w:r>
        <w:t xml:space="preserve">a certificate stating it is qualified means it can definitely be used</w:t>
      </w:r>
      <w:r>
        <w:t xml:space="preserve">”</w:t>
      </w:r>
      <w:r>
        <w:t xml:space="preserve">;</w:t>
      </w:r>
    </w:p>
    <w:p>
      <w:pPr>
        <w:numPr>
          <w:ilvl w:val="0"/>
          <w:numId w:val="1001"/>
        </w:numPr>
      </w:pPr>
      <w:r>
        <w:rPr>
          <w:b/>
        </w:rPr>
        <w:t xml:space="preserve">First-Time Correctness</w:t>
      </w:r>
      <w:r>
        <w:t xml:space="preserve">: The meanings of fields, filling times, responsible positions, and example rows are clearly defined, allowing new equipment managers, calibration managers, or workshop clerks to fill out records that can be accepted during audits;</w:t>
      </w:r>
    </w:p>
    <w:p>
      <w:pPr>
        <w:numPr>
          <w:ilvl w:val="0"/>
          <w:numId w:val="1001"/>
        </w:numPr>
      </w:pPr>
      <w:r>
        <w:rPr>
          <w:b/>
        </w:rPr>
        <w:t xml:space="preserve">Judgment Standards</w:t>
      </w:r>
      <w:r>
        <w:t xml:space="preserve">: Normal, abnormal, and out-of-use statuses are judged using unified symbols and rules, and follow-up actions (repair, re-inspection, downgrade, out-of-use tagging) for abnormal items form a closed loop within the forms;</w:t>
      </w:r>
    </w:p>
    <w:p>
      <w:pPr>
        <w:numPr>
          <w:ilvl w:val="0"/>
          <w:numId w:val="1001"/>
        </w:numPr>
      </w:pPr>
      <w:r>
        <w:rPr>
          <w:b/>
        </w:rPr>
        <w:t xml:space="preserve">Controllable Workload</w:t>
      </w:r>
      <w:r>
        <w:t xml:space="preserve">: Inspection checklists are designed with a manageable number of items that can be completed within a shift, avoiding the temptation to copy, sign on behalf of others, or fill in after the fact due to complex forms.</w:t>
      </w:r>
    </w:p>
    <w:p>
      <w:pPr>
        <w:pStyle w:val="Heading2"/>
      </w:pPr>
      <w:bookmarkStart w:id="22" w:name="scope-of-application"/>
      <w:r>
        <w:t xml:space="preserve">2. Scope of Application</w:t>
      </w:r>
      <w:bookmarkEnd w:id="22"/>
    </w:p>
    <w:p>
      <w:pPr>
        <w:pStyle w:val="FirstParagraph"/>
      </w:pPr>
      <w:r>
        <w:t xml:space="preserve">2.1 This template set includes the following 8 record forms, covering the main evidence chain from</w:t>
      </w:r>
      <w:r>
        <w:t xml:space="preserve"> </w:t>
      </w:r>
      <w:r>
        <w:t xml:space="preserve">“</w:t>
      </w:r>
      <w:r>
        <w:t xml:space="preserve">equipment registration → daily inspection → planned maintenance → fault repair → measuring instrument registration → calibration plan → result confirmation → out-of-use and scrapping</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Equipment Register</w:t>
            </w:r>
          </w:p>
        </w:tc>
        <w:tc>
          <w:p>
            <w:pPr>
              <w:pStyle w:val="Compact"/>
              <w:jc w:val="left"/>
            </w:pPr>
            <w:r>
              <w:t xml:space="preserve">QR-EQ-01</w:t>
            </w:r>
          </w:p>
        </w:tc>
        <w:tc>
          <w:p>
            <w:pPr>
              <w:pStyle w:val="Compact"/>
              <w:jc w:val="left"/>
            </w:pPr>
            <w:r>
              <w:t xml:space="preserve">7.1.3／7.5.3</w:t>
            </w:r>
          </w:p>
        </w:tc>
        <w:tc>
          <w:p>
            <w:pPr>
              <w:pStyle w:val="Compact"/>
              <w:jc w:val="left"/>
            </w:pPr>
            <w:r>
              <w:t xml:space="preserve">Equipment Management Department</w:t>
            </w:r>
          </w:p>
        </w:tc>
        <w:tc>
          <w:p>
            <w:pPr>
              <w:pStyle w:val="Compact"/>
              <w:jc w:val="left"/>
            </w:pPr>
            <w:r>
              <w:t xml:space="preserve">Equipment lifecycle + 3 years after scrapping</w:t>
            </w:r>
          </w:p>
        </w:tc>
      </w:tr>
      <w:tr>
        <w:tc>
          <w:p>
            <w:pPr>
              <w:pStyle w:val="Compact"/>
              <w:jc w:val="left"/>
            </w:pPr>
            <w:r>
              <w:t xml:space="preserve">2</w:t>
            </w:r>
          </w:p>
        </w:tc>
        <w:tc>
          <w:p>
            <w:pPr>
              <w:pStyle w:val="Compact"/>
              <w:jc w:val="left"/>
            </w:pPr>
            <w:r>
              <w:t xml:space="preserve">Daily Equipment Inspection Checklist</w:t>
            </w:r>
          </w:p>
        </w:tc>
        <w:tc>
          <w:p>
            <w:pPr>
              <w:pStyle w:val="Compact"/>
              <w:jc w:val="left"/>
            </w:pPr>
            <w:r>
              <w:t xml:space="preserve">QR-EQ-02</w:t>
            </w:r>
          </w:p>
        </w:tc>
        <w:tc>
          <w:p>
            <w:pPr>
              <w:pStyle w:val="Compact"/>
              <w:jc w:val="left"/>
            </w:pPr>
            <w:r>
              <w:t xml:space="preserve">7.1.3／8.5.1</w:t>
            </w:r>
          </w:p>
        </w:tc>
        <w:tc>
          <w:p>
            <w:pPr>
              <w:pStyle w:val="Compact"/>
              <w:jc w:val="left"/>
            </w:pPr>
            <w:r>
              <w:t xml:space="preserve">Operator／Team Leader</w:t>
            </w:r>
          </w:p>
        </w:tc>
        <w:tc>
          <w:p>
            <w:pPr>
              <w:pStyle w:val="Compact"/>
              <w:jc w:val="left"/>
            </w:pPr>
            <w:r>
              <w:t xml:space="preserve">1 year</w:t>
            </w:r>
          </w:p>
        </w:tc>
      </w:tr>
      <w:tr>
        <w:tc>
          <w:p>
            <w:pPr>
              <w:pStyle w:val="Compact"/>
              <w:jc w:val="left"/>
            </w:pPr>
            <w:r>
              <w:t xml:space="preserve">3</w:t>
            </w:r>
          </w:p>
        </w:tc>
        <w:tc>
          <w:p>
            <w:pPr>
              <w:pStyle w:val="Compact"/>
              <w:jc w:val="left"/>
            </w:pPr>
            <w:r>
              <w:t xml:space="preserve">Equipment Maintenance Plan and Implementation Record</w:t>
            </w:r>
          </w:p>
        </w:tc>
        <w:tc>
          <w:p>
            <w:pPr>
              <w:pStyle w:val="Compact"/>
              <w:jc w:val="left"/>
            </w:pPr>
            <w:r>
              <w:t xml:space="preserve">QR-EQ-03</w:t>
            </w:r>
          </w:p>
        </w:tc>
        <w:tc>
          <w:p>
            <w:pPr>
              <w:pStyle w:val="Compact"/>
              <w:jc w:val="left"/>
            </w:pPr>
            <w:r>
              <w:t xml:space="preserve">7.1.3</w:t>
            </w:r>
          </w:p>
        </w:tc>
        <w:tc>
          <w:p>
            <w:pPr>
              <w:pStyle w:val="Compact"/>
              <w:jc w:val="left"/>
            </w:pPr>
            <w:r>
              <w:t xml:space="preserve">Equipment Management Department／Maintenance Team</w:t>
            </w:r>
          </w:p>
        </w:tc>
        <w:tc>
          <w:p>
            <w:pPr>
              <w:pStyle w:val="Compact"/>
              <w:jc w:val="left"/>
            </w:pPr>
            <w:r>
              <w:t xml:space="preserve">3 years</w:t>
            </w:r>
          </w:p>
        </w:tc>
      </w:tr>
      <w:tr>
        <w:tc>
          <w:p>
            <w:pPr>
              <w:pStyle w:val="Compact"/>
              <w:jc w:val="left"/>
            </w:pPr>
            <w:r>
              <w:t xml:space="preserve">4</w:t>
            </w:r>
          </w:p>
        </w:tc>
        <w:tc>
          <w:p>
            <w:pPr>
              <w:pStyle w:val="Compact"/>
              <w:jc w:val="left"/>
            </w:pPr>
            <w:r>
              <w:t xml:space="preserve">Equipment Fault and Repair Record</w:t>
            </w:r>
          </w:p>
        </w:tc>
        <w:tc>
          <w:p>
            <w:pPr>
              <w:pStyle w:val="Compact"/>
              <w:jc w:val="left"/>
            </w:pPr>
            <w:r>
              <w:t xml:space="preserve">QR-EQ-04</w:t>
            </w:r>
          </w:p>
        </w:tc>
        <w:tc>
          <w:p>
            <w:pPr>
              <w:pStyle w:val="Compact"/>
              <w:jc w:val="left"/>
            </w:pPr>
            <w:r>
              <w:t xml:space="preserve">7.1.3／10.2</w:t>
            </w:r>
          </w:p>
        </w:tc>
        <w:tc>
          <w:p>
            <w:pPr>
              <w:pStyle w:val="Compact"/>
              <w:jc w:val="left"/>
            </w:pPr>
            <w:r>
              <w:t xml:space="preserve">Maintenance Team／Equipment Management Department</w:t>
            </w:r>
          </w:p>
        </w:tc>
        <w:tc>
          <w:p>
            <w:pPr>
              <w:pStyle w:val="Compact"/>
              <w:jc w:val="left"/>
            </w:pPr>
            <w:r>
              <w:t xml:space="preserve">3 years</w:t>
            </w:r>
          </w:p>
        </w:tc>
      </w:tr>
      <w:tr>
        <w:tc>
          <w:p>
            <w:pPr>
              <w:pStyle w:val="Compact"/>
              <w:jc w:val="left"/>
            </w:pPr>
            <w:r>
              <w:t xml:space="preserve">5</w:t>
            </w:r>
          </w:p>
        </w:tc>
        <w:tc>
          <w:p>
            <w:pPr>
              <w:pStyle w:val="Compact"/>
              <w:jc w:val="left"/>
            </w:pPr>
            <w:r>
              <w:t xml:space="preserve">Measuring Instruments Register</w:t>
            </w:r>
          </w:p>
        </w:tc>
        <w:tc>
          <w:p>
            <w:pPr>
              <w:pStyle w:val="Compact"/>
              <w:jc w:val="left"/>
            </w:pPr>
            <w:r>
              <w:t xml:space="preserve">QR-ME-01</w:t>
            </w:r>
          </w:p>
        </w:tc>
        <w:tc>
          <w:p>
            <w:pPr>
              <w:pStyle w:val="Compact"/>
              <w:jc w:val="left"/>
            </w:pPr>
            <w:r>
              <w:t xml:space="preserve">7.1.5／7.5.3</w:t>
            </w:r>
          </w:p>
        </w:tc>
        <w:tc>
          <w:p>
            <w:pPr>
              <w:pStyle w:val="Compact"/>
              <w:jc w:val="left"/>
            </w:pPr>
            <w:r>
              <w:t xml:space="preserve">Calibration Manager</w:t>
            </w:r>
          </w:p>
        </w:tc>
        <w:tc>
          <w:p>
            <w:pPr>
              <w:pStyle w:val="Compact"/>
              <w:jc w:val="left"/>
            </w:pPr>
            <w:r>
              <w:t xml:space="preserve">Instrument lifecycle + 3 years after scrapping</w:t>
            </w:r>
          </w:p>
        </w:tc>
      </w:tr>
      <w:tr>
        <w:tc>
          <w:p>
            <w:pPr>
              <w:pStyle w:val="Compact"/>
              <w:jc w:val="left"/>
            </w:pPr>
            <w:r>
              <w:t xml:space="preserve">6</w:t>
            </w:r>
          </w:p>
        </w:tc>
        <w:tc>
          <w:p>
            <w:pPr>
              <w:pStyle w:val="Compact"/>
              <w:jc w:val="left"/>
            </w:pPr>
            <w:r>
              <w:t xml:space="preserve">Measuring Instruments Calibration Plan</w:t>
            </w:r>
          </w:p>
        </w:tc>
        <w:tc>
          <w:p>
            <w:pPr>
              <w:pStyle w:val="Compact"/>
              <w:jc w:val="left"/>
            </w:pPr>
            <w:r>
              <w:t xml:space="preserve">QR-ME-02</w:t>
            </w:r>
          </w:p>
        </w:tc>
        <w:tc>
          <w:p>
            <w:pPr>
              <w:pStyle w:val="Compact"/>
              <w:jc w:val="left"/>
            </w:pPr>
            <w:r>
              <w:t xml:space="preserve">7.1.5</w:t>
            </w:r>
          </w:p>
        </w:tc>
        <w:tc>
          <w:p>
            <w:pPr>
              <w:pStyle w:val="Compact"/>
              <w:jc w:val="left"/>
            </w:pPr>
            <w:r>
              <w:t xml:space="preserve">Calibration Manager</w:t>
            </w:r>
          </w:p>
        </w:tc>
        <w:tc>
          <w:p>
            <w:pPr>
              <w:pStyle w:val="Compact"/>
              <w:jc w:val="left"/>
            </w:pPr>
            <w:r>
              <w:t xml:space="preserve">3 years</w:t>
            </w:r>
          </w:p>
        </w:tc>
      </w:tr>
      <w:tr>
        <w:tc>
          <w:p>
            <w:pPr>
              <w:pStyle w:val="Compact"/>
              <w:jc w:val="left"/>
            </w:pPr>
            <w:r>
              <w:t xml:space="preserve">7</w:t>
            </w:r>
          </w:p>
        </w:tc>
        <w:tc>
          <w:p>
            <w:pPr>
              <w:pStyle w:val="Compact"/>
              <w:jc w:val="left"/>
            </w:pPr>
            <w:r>
              <w:t xml:space="preserve">Calibration Result Registration and Measurement Confirmation Form</w:t>
            </w:r>
          </w:p>
        </w:tc>
        <w:tc>
          <w:p>
            <w:pPr>
              <w:pStyle w:val="Compact"/>
              <w:jc w:val="left"/>
            </w:pPr>
            <w:r>
              <w:t xml:space="preserve">QR-ME-03</w:t>
            </w:r>
          </w:p>
        </w:tc>
        <w:tc>
          <w:p>
            <w:pPr>
              <w:pStyle w:val="Compact"/>
              <w:jc w:val="left"/>
            </w:pPr>
            <w:r>
              <w:t xml:space="preserve">7.1.5／9.1.1</w:t>
            </w:r>
          </w:p>
        </w:tc>
        <w:tc>
          <w:p>
            <w:pPr>
              <w:pStyle w:val="Compact"/>
              <w:jc w:val="left"/>
            </w:pPr>
            <w:r>
              <w:t xml:space="preserve">Calibration Manager／Quality or Process Engineer</w:t>
            </w:r>
          </w:p>
        </w:tc>
        <w:tc>
          <w:p>
            <w:pPr>
              <w:pStyle w:val="Compact"/>
              <w:jc w:val="left"/>
            </w:pPr>
            <w:r>
              <w:t xml:space="preserve">3 years</w:t>
            </w:r>
          </w:p>
        </w:tc>
      </w:tr>
      <w:tr>
        <w:tc>
          <w:p>
            <w:pPr>
              <w:pStyle w:val="Compact"/>
              <w:jc w:val="left"/>
            </w:pPr>
            <w:r>
              <w:t xml:space="preserve">8</w:t>
            </w:r>
          </w:p>
        </w:tc>
        <w:tc>
          <w:p>
            <w:pPr>
              <w:pStyle w:val="Compact"/>
              <w:jc w:val="left"/>
            </w:pPr>
            <w:r>
              <w:t xml:space="preserve">Measuring Instruments Out-of-Use, Sequestration, and Scrapping Application Form</w:t>
            </w:r>
          </w:p>
        </w:tc>
        <w:tc>
          <w:p>
            <w:pPr>
              <w:pStyle w:val="Compact"/>
              <w:jc w:val="left"/>
            </w:pPr>
            <w:r>
              <w:t xml:space="preserve">QR-ME-04</w:t>
            </w:r>
          </w:p>
        </w:tc>
        <w:tc>
          <w:p>
            <w:pPr>
              <w:pStyle w:val="Compact"/>
              <w:jc w:val="left"/>
            </w:pPr>
            <w:r>
              <w:t xml:space="preserve">7.1.5</w:t>
            </w:r>
          </w:p>
        </w:tc>
        <w:tc>
          <w:p>
            <w:pPr>
              <w:pStyle w:val="Compact"/>
              <w:jc w:val="left"/>
            </w:pPr>
            <w:r>
              <w:t xml:space="preserve">Using Department／Calibration Manager</w:t>
            </w:r>
          </w:p>
        </w:tc>
        <w:tc>
          <w:p>
            <w:pPr>
              <w:pStyle w:val="Compact"/>
              <w:jc w:val="left"/>
            </w:pPr>
            <w:r>
              <w:t xml:space="preserve">3 years</w:t>
            </w:r>
          </w:p>
        </w:tc>
      </w:tr>
    </w:tbl>
    <w:p>
      <w:pPr>
        <w:pStyle w:val="BodyText"/>
      </w:pPr>
      <w:r>
        <w:t xml:space="preserve">2.2 Applicable Scenarios:</w:t>
      </w:r>
    </w:p>
    <w:p>
      <w:pPr>
        <w:numPr>
          <w:ilvl w:val="0"/>
          <w:numId w:val="1002"/>
        </w:numPr>
      </w:pPr>
      <w:r>
        <w:t xml:space="preserve">Organizations establishing their system for the first time, setting up record carriers for equipment and measuring instruments from scratch, and simultaneously completing evidence for equipment status and measurement traceability;</w:t>
      </w:r>
    </w:p>
    <w:p>
      <w:pPr>
        <w:numPr>
          <w:ilvl w:val="0"/>
          <w:numId w:val="1002"/>
        </w:numPr>
      </w:pPr>
      <w:r>
        <w:t xml:space="preserve">Certified organizations adding new workshops, product lines, or relocating and expanding production, registering new equipment and instruments and incorporating them into inspection and calibration cycles;</w:t>
      </w:r>
    </w:p>
    <w:p>
      <w:pPr>
        <w:numPr>
          <w:ilvl w:val="0"/>
          <w:numId w:val="1002"/>
        </w:numPr>
      </w:pPr>
      <w:r>
        <w:t xml:space="preserve">Group or headquarters conducting system checks on branch plants or subsidiaries, using a unified format for inspection drafts;</w:t>
      </w:r>
    </w:p>
    <w:p>
      <w:pPr>
        <w:numPr>
          <w:ilvl w:val="0"/>
          <w:numId w:val="1002"/>
        </w:numPr>
      </w:pPr>
      <w:r>
        <w:t xml:space="preserve">Before second-party customer audits or supplier site evaluations, using these forms to self-check whether</w:t>
      </w:r>
      <w:r>
        <w:t xml:space="preserve"> </w:t>
      </w:r>
      <w:r>
        <w:t xml:space="preserve">“</w:t>
      </w:r>
      <w:r>
        <w:t xml:space="preserve">equipment capability and maintenance</w:t>
      </w:r>
      <w:r>
        <w:t xml:space="preserve">”</w:t>
      </w:r>
      <w:r>
        <w:t xml:space="preserve"> </w:t>
      </w:r>
      <w:r>
        <w:t xml:space="preserve">and</w:t>
      </w:r>
      <w:r>
        <w:t xml:space="preserve"> </w:t>
      </w:r>
      <w:r>
        <w:t xml:space="preserve">“</w:t>
      </w:r>
      <w:r>
        <w:t xml:space="preserve">control of measurement resources</w:t>
      </w:r>
      <w:r>
        <w:t xml:space="preserve">”</w:t>
      </w:r>
      <w:r>
        <w:t xml:space="preserve"> </w:t>
      </w:r>
      <w:r>
        <w:t xml:space="preserve">can be substantiated.</w:t>
      </w:r>
    </w:p>
    <w:p>
      <w:pPr>
        <w:pStyle w:val="FirstParagraph"/>
      </w:pPr>
      <w:r>
        <w:t xml:space="preserve">2.3 Boundaries with Other Documents: This document only provides</w:t>
      </w:r>
      <w:r>
        <w:t xml:space="preserve"> </w:t>
      </w:r>
      <w:r>
        <w:rPr>
          <w:b/>
        </w:rPr>
        <w:t xml:space="preserve">table formats</w:t>
      </w:r>
      <w:r>
        <w:t xml:space="preserve">. What equipment qualifies as</w:t>
      </w:r>
      <w:r>
        <w:t xml:space="preserve"> </w:t>
      </w:r>
      <w:r>
        <w:t xml:space="preserve">“</w:t>
      </w:r>
      <w:r>
        <w:t xml:space="preserve">key equipment affecting product quality,</w:t>
      </w:r>
      <w:r>
        <w:t xml:space="preserve">”</w:t>
      </w:r>
      <w:r>
        <w:t xml:space="preserve"> </w:t>
      </w:r>
      <w:r>
        <w:t xml:space="preserve">how inspection items are determined, how maintenance cycles are classified, and how measuring instruments are judged for calibration intervals and periodic verification are specified in the</w:t>
      </w:r>
      <w:r>
        <w:t xml:space="preserve"> </w:t>
      </w:r>
      <w:r>
        <w:t xml:space="preserve">“</w:t>
      </w:r>
      <w:r>
        <w:t xml:space="preserve">Infrastructure and Equipment Management Procedure,</w:t>
      </w:r>
      <w:r>
        <w:t xml:space="preserve">”</w:t>
      </w:r>
      <w:r>
        <w:t xml:space="preserve"> </w:t>
      </w:r>
      <w:r>
        <w:t xml:space="preserve">“</w:t>
      </w:r>
      <w:r>
        <w:t xml:space="preserve">Monitoring and Measurement Resources Control Procedure,</w:t>
      </w:r>
      <w:r>
        <w:t xml:space="preserve">”</w:t>
      </w:r>
      <w:r>
        <w:t xml:space="preserve"> </w:t>
      </w:r>
      <w:r>
        <w:t xml:space="preserve">and corresponding work instructions. If there is a conflict between this form format and the procedure documents, the procedure documents take precedence, and the using department should submit a form revision request to the system office.</w:t>
      </w:r>
    </w:p>
    <w:p>
      <w:pPr>
        <w:pStyle w:val="BodyText"/>
      </w:pPr>
      <w:r>
        <w:t xml:space="preserve">2.4 Not Applicable: Record forms for incoming inspection, process inspection, and finished product inspection are covered in the</w:t>
      </w:r>
      <w:r>
        <w:t xml:space="preserve"> </w:t>
      </w:r>
      <w:r>
        <w:t xml:space="preserve">“</w:t>
      </w:r>
      <w:r>
        <w:t xml:space="preserve">Production Inspection Record Form Templates</w:t>
      </w:r>
      <w:r>
        <w:t xml:space="preserve">”</w:t>
      </w:r>
      <w:r>
        <w:t xml:space="preserve"> </w:t>
      </w:r>
      <w:r>
        <w:t xml:space="preserve">(Article 53 of the package); supplier investigation and evaluation are covered in the</w:t>
      </w:r>
      <w:r>
        <w:t xml:space="preserve"> </w:t>
      </w:r>
      <w:r>
        <w:t xml:space="preserve">“</w:t>
      </w:r>
      <w:r>
        <w:t xml:space="preserve">Supplier Procurement Record Form Templates</w:t>
      </w:r>
      <w:r>
        <w:t xml:space="preserve">”</w:t>
      </w:r>
      <w:r>
        <w:t xml:space="preserve"> </w:t>
      </w:r>
      <w:r>
        <w:t xml:space="preserve">(Article 51 of the package); personnel qualifications and training are covered in the</w:t>
      </w:r>
      <w:r>
        <w:t xml:space="preserve"> </w:t>
      </w:r>
      <w:r>
        <w:t xml:space="preserve">“</w:t>
      </w:r>
      <w:r>
        <w:t xml:space="preserve">Human Resources Record Form Templates</w:t>
      </w:r>
      <w:r>
        <w:t xml:space="preserve">”</w:t>
      </w:r>
      <w:r>
        <w:t xml:space="preserve"> </w:t>
      </w:r>
      <w:r>
        <w:t xml:space="preserve">(Article 49 of the package).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Approves the annual budget for equipment updates and calibration; decides on adjustments to delivery commitments during key equipment downtime or major repairs; reviews the adequacy of equipment and measurement resources in management reviews.</w:t>
      </w:r>
    </w:p>
    <w:p>
      <w:pPr>
        <w:pStyle w:val="BodyText"/>
      </w:pPr>
      <w:r>
        <w:t xml:space="preserve">3.2</w:t>
      </w:r>
      <w:r>
        <w:t xml:space="preserve"> </w:t>
      </w:r>
      <w:r>
        <w:rPr>
          <w:b/>
        </w:rPr>
        <w:t xml:space="preserve">Management Representative (System Responsible Person)</w:t>
      </w:r>
      <w:r>
        <w:t xml:space="preserve">: Reviews the consistency of the equipment register, measuring instruments register, process identification list, and process responsibility allocation table; confirms the rectification of issues such as overdue calibration and malfunctioning operation.</w:t>
      </w:r>
    </w:p>
    <w:p>
      <w:pPr>
        <w:pStyle w:val="BodyText"/>
      </w:pPr>
      <w:r>
        <w:t xml:space="preserve">3.3</w:t>
      </w:r>
      <w:r>
        <w:t xml:space="preserve"> </w:t>
      </w:r>
      <w:r>
        <w:rPr>
          <w:b/>
        </w:rPr>
        <w:t xml:space="preserve">Equipment Management Department</w:t>
      </w:r>
      <w:r>
        <w:t xml:space="preserve">: Manages the QR-EQ series forms; establishes and maintains the equipment register; compiles annual inspection, maintenance, and repair plans; organizes and verifies maintenance implementation; aggregates equipment fault statistics and MTBF indicators; reports the integrity rate of key equipment to the management representative quarterly.</w:t>
      </w:r>
    </w:p>
    <w:p>
      <w:pPr>
        <w:pStyle w:val="BodyText"/>
      </w:pPr>
      <w:r>
        <w:t xml:space="preserve">3.4</w:t>
      </w:r>
      <w:r>
        <w:t xml:space="preserve"> </w:t>
      </w:r>
      <w:r>
        <w:rPr>
          <w:b/>
        </w:rPr>
        <w:t xml:space="preserve">Calibration Manager</w:t>
      </w:r>
      <w:r>
        <w:t xml:space="preserve">: Manages the QR-ME series forms; establishes and maintains the measuring instruments register; compiles calibration plans by instrument type and arranges external calibration or internal calibration; registers calibration certificate conclusions and promotes measurement confirmation; organizes traceability evaluation and nonconforming product impact analysis for out-of-tolerance instruments; manages the out-of-use, sequestration, and scrapping processes and labels.</w:t>
      </w:r>
    </w:p>
    <w:p>
      <w:pPr>
        <w:pStyle w:val="BodyText"/>
      </w:pPr>
      <w:r>
        <w:t xml:space="preserve">3.5</w:t>
      </w:r>
      <w:r>
        <w:t xml:space="preserve"> </w:t>
      </w:r>
      <w:r>
        <w:rPr>
          <w:b/>
        </w:rPr>
        <w:t xml:space="preserve">Production and Using Departments</w:t>
      </w:r>
      <w:r>
        <w:t xml:space="preserve">: Responsible for the genuine execution and form signing of daily equipment inspections in their departments; immediately stops and tags the equipment and notifies maintenance upon discovering abnormalities; dispatches personnel according to the plan to assist with maintenance windows; verifies the calibration validity and labels when collecting measuring instruments.</w:t>
      </w:r>
    </w:p>
    <w:p>
      <w:pPr>
        <w:pStyle w:val="BodyText"/>
      </w:pPr>
      <w:r>
        <w:t xml:space="preserve">3.6</w:t>
      </w:r>
      <w:r>
        <w:t xml:space="preserve"> </w:t>
      </w:r>
      <w:r>
        <w:rPr>
          <w:b/>
        </w:rPr>
        <w:t xml:space="preserve">Operators／Inspectors</w:t>
      </w:r>
      <w:r>
        <w:t xml:space="preserve">: Confirms each item on the inspection checklist, using the unified symbols honestly, without pre-ticking and post-filling; records items that cannot be judged within the shift or exceed self-inspection scope and hands them over to the team leader for handling.</w:t>
      </w:r>
    </w:p>
    <w:p>
      <w:pPr>
        <w:pStyle w:val="BodyText"/>
      </w:pPr>
      <w:r>
        <w:t xml:space="preserve">3.7</w:t>
      </w:r>
      <w:r>
        <w:t xml:space="preserve"> </w:t>
      </w:r>
      <w:r>
        <w:rPr>
          <w:b/>
        </w:rPr>
        <w:t xml:space="preserve">Quality Department／Process Engineer</w:t>
      </w:r>
      <w:r>
        <w:t xml:space="preserve">: Participates in the acceptance and confirmation of inspection items for key equipment; participates in measurement confirmation, judging whether the instrument error is within acceptable limits of the process tolerance; proposes traceability and re-inspection opinions for products released during out-of-tolerance periods.</w:t>
      </w:r>
    </w:p>
    <w:p>
      <w:pPr>
        <w:pStyle w:val="BodyText"/>
      </w:pPr>
      <w:r>
        <w:t xml:space="preserve">3.8</w:t>
      </w:r>
      <w:r>
        <w:t xml:space="preserve"> </w:t>
      </w:r>
      <w:r>
        <w:rPr>
          <w:b/>
        </w:rPr>
        <w:t xml:space="preserve">Purchasing Department</w:t>
      </w:r>
      <w:r>
        <w:t xml:space="preserve">: Arranges external calibration services and spare parts procurement according to the equipment register and calibration plan; proposes qualification and traceability requirements for external calibration institutions (generally CNAS accreditation or equivalent).</w:t>
      </w:r>
    </w:p>
    <w:p>
      <w:pPr>
        <w:pStyle w:val="Heading2"/>
      </w:pPr>
      <w:bookmarkStart w:id="24" w:name="form-templates-and-filling-instructions"/>
      <w:r>
        <w:t xml:space="preserve">4. Form Templates and Filling Instructions</w:t>
      </w:r>
      <w:bookmarkEnd w:id="24"/>
    </w:p>
    <w:p>
      <w:pPr>
        <w:pStyle w:val="FirstParagraph"/>
      </w:pPr>
      <w:r>
        <w:t xml:space="preserve">4.0</w:t>
      </w:r>
      <w:r>
        <w:t xml:space="preserve"> </w:t>
      </w:r>
      <w:r>
        <w:rPr>
          <w:b/>
        </w:rPr>
        <w:t xml:space="preserve">General Filling Rules</w:t>
      </w:r>
      <w:r>
        <w:t xml:space="preserve"> </w:t>
      </w:r>
      <w:r>
        <w:t xml:space="preserve">(Applicable to all forms in this set):</w:t>
      </w:r>
    </w:p>
    <w:p>
      <w:pPr>
        <w:numPr>
          <w:ilvl w:val="0"/>
          <w:numId w:val="1003"/>
        </w:numPr>
      </w:pPr>
      <w:r>
        <w:t xml:space="preserve">Fill out using a blue-black ink pen or approved electronic form, not using pencils or erasable pens;</w:t>
      </w:r>
    </w:p>
    <w:p>
      <w:pPr>
        <w:numPr>
          <w:ilvl w:val="0"/>
          <w:numId w:val="1003"/>
        </w:numPr>
      </w:pPr>
      <w:r>
        <w:t xml:space="preserve">Correct errors by drawing a single horizontal line, signing the name and date beside it, keeping the original text legible, and avoiding corrections, cover-ups, or tearing pages to re-fill;</w:t>
      </w:r>
    </w:p>
    <w:p>
      <w:pPr>
        <w:numPr>
          <w:ilvl w:val="0"/>
          <w:numId w:val="1003"/>
        </w:numPr>
      </w:pPr>
      <w:r>
        <w:t xml:space="preserve">Slash or fill in</w:t>
      </w:r>
      <w:r>
        <w:t xml:space="preserve"> </w:t>
      </w:r>
      <w:r>
        <w:t xml:space="preserve">“</w:t>
      </w:r>
      <w:r>
        <w:t xml:space="preserve">／</w:t>
      </w:r>
      <w:r>
        <w:t xml:space="preserve">”</w:t>
      </w:r>
      <w:r>
        <w:t xml:space="preserve"> </w:t>
      </w:r>
      <w:r>
        <w:t xml:space="preserve">for empty fields, do not leave them blank to avoid being questioned about post-filling during audits;</w:t>
      </w:r>
    </w:p>
    <w:p>
      <w:pPr>
        <w:numPr>
          <w:ilvl w:val="0"/>
          <w:numId w:val="1003"/>
        </w:numPr>
      </w:pPr>
      <w:r>
        <w:t xml:space="preserve">Electronic forms must have field formats, modification tracking, and permission settings, and be signed according to the same requirements as paper forms when printed;</w:t>
      </w:r>
    </w:p>
    <w:p>
      <w:pPr>
        <w:numPr>
          <w:ilvl w:val="0"/>
          <w:numId w:val="1003"/>
        </w:numPr>
      </w:pPr>
      <w:r>
        <w:t xml:space="preserve">Inspection and calibration records must not be signed on behalf of others; if someone else fills in, note the actual executor and sign both.</w:t>
      </w:r>
    </w:p>
    <w:p>
      <w:pPr>
        <w:pStyle w:val="Heading3"/>
      </w:pPr>
      <w:bookmarkStart w:id="25" w:name="equipment-register-qr-eq-01"/>
      <w:r>
        <w:t xml:space="preserve">4.1 Equipment Register (QR-EQ-01)</w:t>
      </w:r>
      <w:bookmarkEnd w:id="25"/>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Equipment Number</w:t>
            </w:r>
          </w:p>
        </w:tc>
        <w:tc>
          <w:p>
            <w:pPr>
              <w:pStyle w:val="Compact"/>
              <w:jc w:val="left"/>
            </w:pPr>
            <w:r>
              <w:t xml:space="preserve">Yes</w:t>
            </w:r>
          </w:p>
        </w:tc>
        <w:tc>
          <w:p>
            <w:pPr>
              <w:pStyle w:val="Compact"/>
              <w:jc w:val="left"/>
            </w:pPr>
            <w:r>
              <w:t xml:space="preserve">Internal unique code, suggested format</w:t>
            </w:r>
            <w:r>
              <w:t xml:space="preserve"> </w:t>
            </w:r>
            <w:r>
              <w:t xml:space="preserve">“</w:t>
            </w:r>
            <w:r>
              <w:t xml:space="preserve">site + category + serial number,</w:t>
            </w:r>
            <w:r>
              <w:t xml:space="preserve">”</w:t>
            </w:r>
            <w:r>
              <w:t xml:space="preserve"> </w:t>
            </w:r>
            <w:r>
              <w:t xml:space="preserve">e.g., A-CNC-007, once activated, the number cannot be changed</w:t>
            </w:r>
          </w:p>
        </w:tc>
      </w:tr>
      <w:tr>
        <w:tc>
          <w:p>
            <w:pPr>
              <w:pStyle w:val="Compact"/>
              <w:jc w:val="left"/>
            </w:pPr>
            <w:r>
              <w:t xml:space="preserve">Equipment Name</w:t>
            </w:r>
          </w:p>
        </w:tc>
        <w:tc>
          <w:p>
            <w:pPr>
              <w:pStyle w:val="Compact"/>
              <w:jc w:val="left"/>
            </w:pPr>
            <w:r>
              <w:t xml:space="preserve">Yes</w:t>
            </w:r>
          </w:p>
        </w:tc>
        <w:tc>
          <w:p>
            <w:pPr>
              <w:pStyle w:val="Compact"/>
              <w:jc w:val="left"/>
            </w:pPr>
            <w:r>
              <w:t xml:space="preserve">Use generic names, e.g., vertical machining center, injection molding machine, air compressor</w:t>
            </w:r>
          </w:p>
        </w:tc>
      </w:tr>
      <w:tr>
        <w:tc>
          <w:p>
            <w:pPr>
              <w:pStyle w:val="Compact"/>
              <w:jc w:val="left"/>
            </w:pPr>
            <w:r>
              <w:t xml:space="preserve">Specifications and Model</w:t>
            </w:r>
          </w:p>
        </w:tc>
        <w:tc>
          <w:p>
            <w:pPr>
              <w:pStyle w:val="Compact"/>
              <w:jc w:val="left"/>
            </w:pPr>
            <w:r>
              <w:t xml:space="preserve">Yes</w:t>
            </w:r>
          </w:p>
        </w:tc>
        <w:tc>
          <w:p>
            <w:pPr>
              <w:pStyle w:val="Compact"/>
              <w:jc w:val="left"/>
            </w:pPr>
            <w:r>
              <w:t xml:space="preserve">Consistent with the nameplate and certificate of conformity</w:t>
            </w:r>
          </w:p>
        </w:tc>
      </w:tr>
      <w:tr>
        <w:tc>
          <w:p>
            <w:pPr>
              <w:pStyle w:val="Compact"/>
              <w:jc w:val="left"/>
            </w:pPr>
            <w:r>
              <w:t xml:space="preserve">Manufacturer／Supplier</w:t>
            </w:r>
          </w:p>
        </w:tc>
        <w:tc>
          <w:p>
            <w:pPr>
              <w:pStyle w:val="Compact"/>
              <w:jc w:val="left"/>
            </w:pPr>
            <w:r>
              <w:t xml:space="preserve">Yes</w:t>
            </w:r>
          </w:p>
        </w:tc>
        <w:tc>
          <w:p>
            <w:pPr>
              <w:pStyle w:val="Compact"/>
              <w:jc w:val="left"/>
            </w:pPr>
            <w:r>
              <w:t xml:space="preserve">For foreign brands, the original name can be noted</w:t>
            </w:r>
          </w:p>
        </w:tc>
      </w:tr>
      <w:tr>
        <w:tc>
          <w:p>
            <w:pPr>
              <w:pStyle w:val="Compact"/>
              <w:jc w:val="left"/>
            </w:pPr>
            <w:r>
              <w:t xml:space="preserve">Factory Number</w:t>
            </w:r>
          </w:p>
        </w:tc>
        <w:tc>
          <w:p>
            <w:pPr>
              <w:pStyle w:val="Compact"/>
              <w:jc w:val="left"/>
            </w:pPr>
            <w:r>
              <w:t xml:space="preserve">Yes</w:t>
            </w:r>
          </w:p>
        </w:tc>
        <w:tc>
          <w:p>
            <w:pPr>
              <w:pStyle w:val="Compact"/>
              <w:jc w:val="left"/>
            </w:pPr>
            <w:r>
              <w:t xml:space="preserve">Used for spare parts queries and loss tracing</w:t>
            </w:r>
          </w:p>
        </w:tc>
      </w:tr>
      <w:tr>
        <w:tc>
          <w:p>
            <w:pPr>
              <w:pStyle w:val="Compact"/>
              <w:jc w:val="left"/>
            </w:pPr>
            <w:r>
              <w:t xml:space="preserve">Purchase Date／Activation Date</w:t>
            </w:r>
          </w:p>
        </w:tc>
        <w:tc>
          <w:p>
            <w:pPr>
              <w:pStyle w:val="Compact"/>
              <w:jc w:val="left"/>
            </w:pPr>
            <w:r>
              <w:t xml:space="preserve">Yes</w:t>
            </w:r>
          </w:p>
        </w:tc>
        <w:tc>
          <w:p>
            <w:pPr>
              <w:pStyle w:val="Compact"/>
              <w:jc w:val="left"/>
            </w:pPr>
            <w:r>
              <w:t xml:space="preserve">Fill in separately if different, the activation date serves as the starting point for depreciation and maintenance plans</w:t>
            </w:r>
          </w:p>
        </w:tc>
      </w:tr>
      <w:tr>
        <w:tc>
          <w:p>
            <w:pPr>
              <w:pStyle w:val="Compact"/>
              <w:jc w:val="left"/>
            </w:pPr>
            <w:r>
              <w:t xml:space="preserve">Installation Location</w:t>
            </w:r>
          </w:p>
        </w:tc>
        <w:tc>
          <w:p>
            <w:pPr>
              <w:pStyle w:val="Compact"/>
              <w:jc w:val="left"/>
            </w:pPr>
            <w:r>
              <w:t xml:space="preserve">Yes</w:t>
            </w:r>
          </w:p>
        </w:tc>
        <w:tc>
          <w:p>
            <w:pPr>
              <w:pStyle w:val="Compact"/>
              <w:jc w:val="left"/>
            </w:pPr>
            <w:r>
              <w:t xml:space="preserve">To the workshop or production line level, e.g., Workshop 2, Zone B, Line 3</w:t>
            </w:r>
          </w:p>
        </w:tc>
      </w:tr>
      <w:tr>
        <w:tc>
          <w:p>
            <w:pPr>
              <w:pStyle w:val="Compact"/>
              <w:jc w:val="left"/>
            </w:pPr>
            <w:r>
              <w:t xml:space="preserve">Equipment Category</w:t>
            </w:r>
          </w:p>
        </w:tc>
        <w:tc>
          <w:p>
            <w:pPr>
              <w:pStyle w:val="Compact"/>
              <w:jc w:val="left"/>
            </w:pPr>
            <w:r>
              <w:t xml:space="preserve">Yes</w:t>
            </w:r>
          </w:p>
        </w:tc>
        <w:tc>
          <w:p>
            <w:pPr>
              <w:pStyle w:val="Compact"/>
              <w:jc w:val="left"/>
            </w:pPr>
            <w:r>
              <w:t xml:space="preserve">Key equipment／General equipment／Auxiliary equipment; key equipment must have a basis for judgment</w:t>
            </w:r>
          </w:p>
        </w:tc>
      </w:tr>
      <w:tr>
        <w:tc>
          <w:p>
            <w:pPr>
              <w:pStyle w:val="Compact"/>
              <w:jc w:val="left"/>
            </w:pPr>
            <w:r>
              <w:t xml:space="preserve">Main Technical Parameters</w:t>
            </w:r>
          </w:p>
        </w:tc>
        <w:tc>
          <w:p>
            <w:pPr>
              <w:pStyle w:val="Compact"/>
              <w:jc w:val="left"/>
            </w:pPr>
            <w:r>
              <w:t xml:space="preserve">Yes</w:t>
            </w:r>
          </w:p>
        </w:tc>
        <w:tc>
          <w:p>
            <w:pPr>
              <w:pStyle w:val="Compact"/>
              <w:jc w:val="left"/>
            </w:pPr>
            <w:r>
              <w:t xml:space="preserve">At least fill in 3 parameters related to the factory’s process, e.g., stroke, tonnage, precision grade</w:t>
            </w:r>
          </w:p>
        </w:tc>
      </w:tr>
      <w:tr>
        <w:tc>
          <w:p>
            <w:pPr>
              <w:pStyle w:val="Compact"/>
              <w:jc w:val="left"/>
            </w:pPr>
            <w:r>
              <w:t xml:space="preserve">Status</w:t>
            </w:r>
          </w:p>
        </w:tc>
        <w:tc>
          <w:p>
            <w:pPr>
              <w:pStyle w:val="Compact"/>
              <w:jc w:val="left"/>
            </w:pPr>
            <w:r>
              <w:t xml:space="preserve">Yes</w:t>
            </w:r>
          </w:p>
        </w:tc>
        <w:tc>
          <w:p>
            <w:pPr>
              <w:pStyle w:val="Compact"/>
              <w:jc w:val="left"/>
            </w:pPr>
            <w:r>
              <w:t xml:space="preserve">In use／Out of use／Sequestered／Under repair／Pending scrapping, status changes must be supported by corresponding forms</w:t>
            </w:r>
          </w:p>
        </w:tc>
      </w:tr>
      <w:tr>
        <w:tc>
          <w:p>
            <w:pPr>
              <w:pStyle w:val="Compact"/>
              <w:jc w:val="left"/>
            </w:pPr>
            <w:r>
              <w:t xml:space="preserve">Inspection Cycle</w:t>
            </w:r>
          </w:p>
        </w:tc>
        <w:tc>
          <w:p>
            <w:pPr>
              <w:pStyle w:val="Compact"/>
              <w:jc w:val="left"/>
            </w:pPr>
            <w:r>
              <w:t xml:space="preserve">Mandatory for key equipment</w:t>
            </w:r>
          </w:p>
        </w:tc>
        <w:tc>
          <w:p>
            <w:pPr>
              <w:pStyle w:val="Compact"/>
              <w:jc w:val="left"/>
            </w:pPr>
            <w:r>
              <w:t xml:space="preserve">Shift／Day／Week, consistent with the inspection checklist version number</w:t>
            </w:r>
          </w:p>
        </w:tc>
      </w:tr>
      <w:tr>
        <w:tc>
          <w:p>
            <w:pPr>
              <w:pStyle w:val="Compact"/>
              <w:jc w:val="left"/>
            </w:pPr>
            <w:r>
              <w:t xml:space="preserve">Maintenance Cycle</w:t>
            </w:r>
          </w:p>
        </w:tc>
        <w:tc>
          <w:p>
            <w:pPr>
              <w:pStyle w:val="Compact"/>
              <w:jc w:val="left"/>
            </w:pPr>
            <w:r>
              <w:t xml:space="preserve">Mandatory for key equipment</w:t>
            </w:r>
          </w:p>
        </w:tc>
        <w:tc>
          <w:p>
            <w:pPr>
              <w:pStyle w:val="Compact"/>
              <w:jc w:val="left"/>
            </w:pPr>
            <w:r>
              <w:t xml:space="preserve">Level 1／Level 2 maintenance intervals, units unified as</w:t>
            </w:r>
            <w:r>
              <w:t xml:space="preserve"> </w:t>
            </w:r>
            <w:r>
              <w:t xml:space="preserve">“</w:t>
            </w:r>
            <w:r>
              <w:t xml:space="preserve">operating hours</w:t>
            </w:r>
            <w:r>
              <w:t xml:space="preserve">”</w:t>
            </w:r>
            <w:r>
              <w:t xml:space="preserve"> </w:t>
            </w:r>
            <w:r>
              <w:t xml:space="preserve">or</w:t>
            </w:r>
            <w:r>
              <w:t xml:space="preserve"> </w:t>
            </w:r>
            <w:r>
              <w:t xml:space="preserve">“</w:t>
            </w:r>
            <w:r>
              <w:t xml:space="preserve">calendar weeks</w:t>
            </w:r>
            <w:r>
              <w:t xml:space="preserve">”</w:t>
            </w:r>
          </w:p>
        </w:tc>
      </w:tr>
      <w:tr>
        <w:tc>
          <w:p>
            <w:pPr>
              <w:pStyle w:val="Compact"/>
              <w:jc w:val="left"/>
            </w:pPr>
            <w:r>
              <w:t xml:space="preserve">Responsible Person</w:t>
            </w:r>
          </w:p>
        </w:tc>
        <w:tc>
          <w:p>
            <w:pPr>
              <w:pStyle w:val="Compact"/>
              <w:jc w:val="left"/>
            </w:pPr>
            <w:r>
              <w:t xml:space="preserve">Yes</w:t>
            </w:r>
          </w:p>
        </w:tc>
        <w:tc>
          <w:p>
            <w:pPr>
              <w:pStyle w:val="Compact"/>
              <w:jc w:val="left"/>
            </w:pPr>
            <w:r>
              <w:t xml:space="preserve">To the position, not the individual name; if the position is variable, write the position and attach a personnel correspondence table</w:t>
            </w:r>
          </w:p>
        </w:tc>
      </w:tr>
      <w:tr>
        <w:tc>
          <w:p>
            <w:pPr>
              <w:pStyle w:val="Compact"/>
              <w:jc w:val="left"/>
            </w:pPr>
            <w:r>
              <w:t xml:space="preserve">Change Record</w:t>
            </w:r>
          </w:p>
        </w:tc>
        <w:tc>
          <w:p>
            <w:pPr>
              <w:pStyle w:val="Compact"/>
              <w:jc w:val="left"/>
            </w:pPr>
            <w:r>
              <w:t xml:space="preserve">Yes</w:t>
            </w:r>
          </w:p>
        </w:tc>
        <w:tc>
          <w:p>
            <w:pPr>
              <w:pStyle w:val="Compact"/>
              <w:jc w:val="left"/>
            </w:pPr>
            <w:r>
              <w:t xml:space="preserve">Register dates and bases for relocation, major repairs, precision adjustments, and key component replacements</w:t>
            </w:r>
          </w:p>
        </w:tc>
      </w:tr>
    </w:tbl>
    <w:p>
      <w:pPr>
        <w:pStyle w:val="BodyText"/>
      </w:pPr>
      <w:r>
        <w:rPr>
          <w:b/>
        </w:rPr>
        <w:t xml:space="preserve">Example Row</w:t>
      </w:r>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Equipment Number</w:t>
            </w:r>
          </w:p>
        </w:tc>
        <w:tc>
          <w:tcPr>
            <w:tcBorders>
              <w:bottom w:val="single"/>
            </w:tcBorders>
            <w:vAlign w:val="bottom"/>
          </w:tcPr>
          <w:p>
            <w:pPr>
              <w:pStyle w:val="Compact"/>
              <w:jc w:val="left"/>
            </w:pPr>
            <w:r>
              <w:t xml:space="preserve">Equipment Name</w:t>
            </w:r>
          </w:p>
        </w:tc>
        <w:tc>
          <w:tcPr>
            <w:tcBorders>
              <w:bottom w:val="single"/>
            </w:tcBorders>
            <w:vAlign w:val="bottom"/>
          </w:tcPr>
          <w:p>
            <w:pPr>
              <w:pStyle w:val="Compact"/>
              <w:jc w:val="left"/>
            </w:pPr>
            <w:r>
              <w:t xml:space="preserve">Specifications and Model</w:t>
            </w:r>
          </w:p>
        </w:tc>
        <w:tc>
          <w:tcPr>
            <w:tcBorders>
              <w:bottom w:val="single"/>
            </w:tcBorders>
            <w:vAlign w:val="bottom"/>
          </w:tcPr>
          <w:p>
            <w:pPr>
              <w:pStyle w:val="Compact"/>
              <w:jc w:val="left"/>
            </w:pPr>
            <w:r>
              <w:t xml:space="preserve">Installation Location</w:t>
            </w:r>
          </w:p>
        </w:tc>
        <w:tc>
          <w:tcPr>
            <w:tcBorders>
              <w:bottom w:val="single"/>
            </w:tcBorders>
            <w:vAlign w:val="bottom"/>
          </w:tcPr>
          <w:p>
            <w:pPr>
              <w:pStyle w:val="Compact"/>
              <w:jc w:val="left"/>
            </w:pPr>
            <w:r>
              <w:t xml:space="preserve">Equipment Category</w:t>
            </w:r>
          </w:p>
        </w:tc>
        <w:tc>
          <w:tcPr>
            <w:tcBorders>
              <w:bottom w:val="single"/>
            </w:tcBorders>
            <w:vAlign w:val="bottom"/>
          </w:tcPr>
          <w:p>
            <w:pPr>
              <w:pStyle w:val="Compact"/>
              <w:jc w:val="left"/>
            </w:pPr>
            <w:r>
              <w:t xml:space="preserve">Status</w:t>
            </w:r>
          </w:p>
        </w:tc>
        <w:tc>
          <w:tcPr>
            <w:tcBorders>
              <w:bottom w:val="single"/>
            </w:tcBorders>
            <w:vAlign w:val="bottom"/>
          </w:tcPr>
          <w:p>
            <w:pPr>
              <w:pStyle w:val="Compact"/>
              <w:jc w:val="left"/>
            </w:pPr>
            <w:r>
              <w:t xml:space="preserve">Inspection Cycle</w:t>
            </w:r>
          </w:p>
        </w:tc>
        <w:tc>
          <w:tcPr>
            <w:tcBorders>
              <w:bottom w:val="single"/>
            </w:tcBorders>
            <w:vAlign w:val="bottom"/>
          </w:tcPr>
          <w:p>
            <w:pPr>
              <w:pStyle w:val="Compact"/>
              <w:jc w:val="left"/>
            </w:pPr>
            <w:r>
              <w:t xml:space="preserve">Maintenance Cycle</w:t>
            </w:r>
          </w:p>
        </w:tc>
        <w:tc>
          <w:tcPr>
            <w:tcBorders>
              <w:bottom w:val="single"/>
            </w:tcBorders>
            <w:vAlign w:val="bottom"/>
          </w:tcPr>
          <w:p>
            <w:pPr>
              <w:pStyle w:val="Compact"/>
              <w:jc w:val="left"/>
            </w:pPr>
            <w:r>
              <w:t xml:space="preserve">Responsible Person</w:t>
            </w:r>
          </w:p>
        </w:tc>
      </w:tr>
      <w:tr>
        <w:tc>
          <w:p>
            <w:pPr>
              <w:pStyle w:val="Compact"/>
              <w:jc w:val="left"/>
            </w:pPr>
            <w:r>
              <w:t xml:space="preserve">A-CNC-007</w:t>
            </w:r>
          </w:p>
        </w:tc>
        <w:tc>
          <w:p>
            <w:pPr>
              <w:pStyle w:val="Compact"/>
              <w:jc w:val="left"/>
            </w:pPr>
            <w:r>
              <w:t xml:space="preserve">Vertical Machining Center</w:t>
            </w:r>
          </w:p>
        </w:tc>
        <w:tc>
          <w:p>
            <w:pPr>
              <w:pStyle w:val="Compact"/>
              <w:jc w:val="left"/>
            </w:pPr>
            <w:r>
              <w:t xml:space="preserve">VMC-850</w:t>
            </w:r>
          </w:p>
        </w:tc>
        <w:tc>
          <w:p>
            <w:pPr>
              <w:pStyle w:val="Compact"/>
              <w:jc w:val="left"/>
            </w:pPr>
            <w:r>
              <w:t xml:space="preserve">Workshop 2, Zone B, Line 3</w:t>
            </w:r>
          </w:p>
        </w:tc>
        <w:tc>
          <w:p>
            <w:pPr>
              <w:pStyle w:val="Compact"/>
              <w:jc w:val="left"/>
            </w:pPr>
            <w:r>
              <w:t xml:space="preserve">Key equipment</w:t>
            </w:r>
          </w:p>
        </w:tc>
        <w:tc>
          <w:p>
            <w:pPr>
              <w:pStyle w:val="Compact"/>
              <w:jc w:val="left"/>
            </w:pPr>
            <w:r>
              <w:t xml:space="preserve">In use</w:t>
            </w:r>
          </w:p>
        </w:tc>
        <w:tc>
          <w:p>
            <w:pPr>
              <w:pStyle w:val="Compact"/>
              <w:jc w:val="left"/>
            </w:pPr>
            <w:r>
              <w:t xml:space="preserve">Per shift</w:t>
            </w:r>
          </w:p>
        </w:tc>
        <w:tc>
          <w:p>
            <w:pPr>
              <w:pStyle w:val="Compact"/>
              <w:jc w:val="left"/>
            </w:pPr>
            <w:r>
              <w:t xml:space="preserve">Level 1 500 operating hours／Level 2 2000 operating hours</w:t>
            </w:r>
          </w:p>
        </w:tc>
        <w:tc>
          <w:p>
            <w:pPr>
              <w:pStyle w:val="Compact"/>
              <w:jc w:val="left"/>
            </w:pPr>
            <w:r>
              <w:t xml:space="preserve">Equipment Officer, Machining Team 1</w:t>
            </w:r>
          </w:p>
        </w:tc>
      </w:tr>
    </w:tbl>
    <w:p>
      <w:pPr>
        <w:pStyle w:val="BodyText"/>
      </w:pPr>
      <w:r>
        <w:rPr>
          <w:b/>
        </w:rPr>
        <w:t xml:space="preserve">Filling Instructions</w:t>
      </w:r>
      <w:r>
        <w:t xml:space="preserve">:</w:t>
      </w:r>
    </w:p>
    <w:p>
      <w:pPr>
        <w:numPr>
          <w:ilvl w:val="0"/>
          <w:numId w:val="1004"/>
        </w:numPr>
      </w:pPr>
      <w:r>
        <w:t xml:space="preserve">The register is established on a</w:t>
      </w:r>
      <w:r>
        <w:t xml:space="preserve"> </w:t>
      </w:r>
      <w:r>
        <w:t xml:space="preserve">“</w:t>
      </w:r>
      <w:r>
        <w:t xml:space="preserve">one machine, one file</w:t>
      </w:r>
      <w:r>
        <w:t xml:space="preserve">”</w:t>
      </w:r>
      <w:r>
        <w:t xml:space="preserve"> </w:t>
      </w:r>
      <w:r>
        <w:t xml:space="preserve">basis. If both paper and electronic registers are maintained, specify which one is the primary to avoid inconsistencies;</w:t>
      </w:r>
    </w:p>
    <w:p>
      <w:pPr>
        <w:numPr>
          <w:ilvl w:val="0"/>
          <w:numId w:val="1004"/>
        </w:numPr>
      </w:pPr>
      <w:r>
        <w:t xml:space="preserve">Equipment categories must distinguish between key and general, and subsequent inspection frequencies, maintenance depths, and spare parts reserves are based on this; the key equipment list should be approved by the management representative;</w:t>
      </w:r>
    </w:p>
    <w:p>
      <w:pPr>
        <w:numPr>
          <w:ilvl w:val="0"/>
          <w:numId w:val="1004"/>
        </w:numPr>
      </w:pPr>
      <w:r>
        <w:t xml:space="preserve">The equipment number should be engraved or affixed to a prominent position on the machine, and must be consistent with the register, inspection checklist, and repair form;</w:t>
      </w:r>
    </w:p>
    <w:p>
      <w:pPr>
        <w:numPr>
          <w:ilvl w:val="0"/>
          <w:numId w:val="1004"/>
        </w:numPr>
      </w:pPr>
      <w:r>
        <w:t xml:space="preserve">Do not delete rows for scrapped equipment; change the status to</w:t>
      </w:r>
      <w:r>
        <w:t xml:space="preserve"> </w:t>
      </w:r>
      <w:r>
        <w:t xml:space="preserve">“</w:t>
      </w:r>
      <w:r>
        <w:t xml:space="preserve">scrapped</w:t>
      </w:r>
      <w:r>
        <w:t xml:space="preserve">”</w:t>
      </w:r>
      <w:r>
        <w:t xml:space="preserve"> </w:t>
      </w:r>
      <w:r>
        <w:t xml:space="preserve">and note the disposal date to maintain traceability.</w:t>
      </w:r>
    </w:p>
    <w:p>
      <w:pPr>
        <w:pStyle w:val="Heading3"/>
      </w:pPr>
      <w:bookmarkStart w:id="26" w:name="X0f4393bf8304c778abaf8eeee6b166eafa9bbbd"/>
      <w:r>
        <w:t xml:space="preserve">4.2 Daily Equipment Inspection Checklist (QR-EQ-02)</w:t>
      </w:r>
      <w:bookmarkEnd w:id="26"/>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Month／Date</w:t>
            </w:r>
          </w:p>
        </w:tc>
        <w:tc>
          <w:p>
            <w:pPr>
              <w:pStyle w:val="Compact"/>
              <w:jc w:val="left"/>
            </w:pPr>
            <w:r>
              <w:t xml:space="preserve">Yes</w:t>
            </w:r>
          </w:p>
        </w:tc>
        <w:tc>
          <w:p>
            <w:pPr>
              <w:pStyle w:val="Compact"/>
              <w:jc w:val="left"/>
            </w:pPr>
            <w:r>
              <w:t xml:space="preserve">One form per month or week, with pre-printed date fields, filled in on the day</w:t>
            </w:r>
          </w:p>
        </w:tc>
      </w:tr>
      <w:tr>
        <w:tc>
          <w:p>
            <w:pPr>
              <w:pStyle w:val="Compact"/>
              <w:jc w:val="left"/>
            </w:pPr>
            <w:r>
              <w:t xml:space="preserve">Equipment Number and Name</w:t>
            </w:r>
          </w:p>
        </w:tc>
        <w:tc>
          <w:p>
            <w:pPr>
              <w:pStyle w:val="Compact"/>
              <w:jc w:val="left"/>
            </w:pPr>
            <w:r>
              <w:t xml:space="preserve">Yes</w:t>
            </w:r>
          </w:p>
        </w:tc>
        <w:tc>
          <w:p>
            <w:pPr>
              <w:pStyle w:val="Compact"/>
              <w:jc w:val="left"/>
            </w:pPr>
            <w:r>
              <w:t xml:space="preserve">Consistent with the machine’s identification, one form per machine for easy attachment</w:t>
            </w:r>
          </w:p>
        </w:tc>
      </w:tr>
      <w:tr>
        <w:tc>
          <w:p>
            <w:pPr>
              <w:pStyle w:val="Compact"/>
              <w:jc w:val="left"/>
            </w:pPr>
            <w:r>
              <w:t xml:space="preserve">Shift</w:t>
            </w:r>
          </w:p>
        </w:tc>
        <w:tc>
          <w:p>
            <w:pPr>
              <w:pStyle w:val="Compact"/>
              <w:jc w:val="left"/>
            </w:pPr>
            <w:r>
              <w:t xml:space="preserve">Yes</w:t>
            </w:r>
          </w:p>
        </w:tc>
        <w:tc>
          <w:p>
            <w:pPr>
              <w:pStyle w:val="Compact"/>
              <w:jc w:val="left"/>
            </w:pPr>
            <w:r>
              <w:t xml:space="preserve">Morning shift／Afternoon shift／Night shift, separate columns for three-shift operations</w:t>
            </w:r>
          </w:p>
        </w:tc>
      </w:tr>
      <w:tr>
        <w:tc>
          <w:p>
            <w:pPr>
              <w:pStyle w:val="Compact"/>
              <w:jc w:val="left"/>
            </w:pPr>
            <w:r>
              <w:t xml:space="preserve">Inspection Items</w:t>
            </w:r>
          </w:p>
        </w:tc>
        <w:tc>
          <w:p>
            <w:pPr>
              <w:pStyle w:val="Compact"/>
              <w:jc w:val="left"/>
            </w:pPr>
            <w:r>
              <w:t xml:space="preserve">Yes</w:t>
            </w:r>
          </w:p>
        </w:tc>
        <w:tc>
          <w:p>
            <w:pPr>
              <w:pStyle w:val="Compact"/>
              <w:jc w:val="left"/>
            </w:pPr>
            <w:r>
              <w:t xml:space="preserve">Fixed items by equipment type, generally 8～15 items, split if more</w:t>
            </w:r>
          </w:p>
        </w:tc>
      </w:tr>
      <w:tr>
        <w:tc>
          <w:p>
            <w:pPr>
              <w:pStyle w:val="Compact"/>
              <w:jc w:val="left"/>
            </w:pPr>
            <w:r>
              <w:t xml:space="preserve">Judgment Symbol</w:t>
            </w:r>
          </w:p>
        </w:tc>
        <w:tc>
          <w:p>
            <w:pPr>
              <w:pStyle w:val="Compact"/>
              <w:jc w:val="left"/>
            </w:pPr>
            <w:r>
              <w:t xml:space="preserve">Yes</w:t>
            </w:r>
          </w:p>
        </w:tc>
        <w:tc>
          <w:p>
            <w:pPr>
              <w:pStyle w:val="Compact"/>
              <w:jc w:val="left"/>
            </w:pPr>
            <w:r>
              <w:t xml:space="preserve">“</w:t>
            </w:r>
            <w:r>
              <w:t xml:space="preserve">√</w:t>
            </w:r>
            <w:r>
              <w:t xml:space="preserve">”</w:t>
            </w:r>
            <w:r>
              <w:t xml:space="preserve"> </w:t>
            </w:r>
            <w:r>
              <w:t xml:space="preserve">normal,</w:t>
            </w:r>
            <w:r>
              <w:t xml:space="preserve"> </w:t>
            </w:r>
            <w:r>
              <w:t xml:space="preserve">“</w:t>
            </w:r>
            <w:r>
              <w:t xml:space="preserve">×</w:t>
            </w:r>
            <w:r>
              <w:t xml:space="preserve">”</w:t>
            </w:r>
            <w:r>
              <w:t xml:space="preserve"> </w:t>
            </w:r>
            <w:r>
              <w:t xml:space="preserve">abnormal,</w:t>
            </w:r>
            <w:r>
              <w:t xml:space="preserve"> </w:t>
            </w:r>
            <w:r>
              <w:t xml:space="preserve">“</w:t>
            </w:r>
            <w:r>
              <w:t xml:space="preserve">△</w:t>
            </w:r>
            <w:r>
              <w:t xml:space="preserve">”</w:t>
            </w:r>
            <w:r>
              <w:t xml:space="preserve"> </w:t>
            </w:r>
            <w:r>
              <w:t xml:space="preserve">requires attention,</w:t>
            </w:r>
            <w:r>
              <w:t xml:space="preserve"> </w:t>
            </w:r>
            <w:r>
              <w:t xml:space="preserve">“</w:t>
            </w:r>
            <w:r>
              <w:t xml:space="preserve">—</w:t>
            </w:r>
            <w:r>
              <w:t xml:space="preserve">”</w:t>
            </w:r>
            <w:r>
              <w:t xml:space="preserve"> </w:t>
            </w:r>
            <w:r>
              <w:t xml:space="preserve">not applicable for this shift</w:t>
            </w:r>
          </w:p>
        </w:tc>
      </w:tr>
      <w:tr>
        <w:tc>
          <w:p>
            <w:pPr>
              <w:pStyle w:val="Compact"/>
              <w:jc w:val="left"/>
            </w:pPr>
            <w:r>
              <w:t xml:space="preserve">Measured Value Field</w:t>
            </w:r>
          </w:p>
        </w:tc>
        <w:tc>
          <w:p>
            <w:pPr>
              <w:pStyle w:val="Compact"/>
              <w:jc w:val="left"/>
            </w:pPr>
            <w:r>
              <w:t xml:space="preserve">Mandatory for key items</w:t>
            </w:r>
          </w:p>
        </w:tc>
        <w:tc>
          <w:p>
            <w:pPr>
              <w:pStyle w:val="Compact"/>
              <w:jc w:val="left"/>
            </w:pPr>
            <w:r>
              <w:t xml:space="preserve">Leave a field for quantifiable items like pressure, temperature, and voltage, not just symbols</w:t>
            </w:r>
          </w:p>
        </w:tc>
      </w:tr>
      <w:tr>
        <w:tc>
          <w:p>
            <w:pPr>
              <w:pStyle w:val="Compact"/>
              <w:jc w:val="left"/>
            </w:pPr>
            <w:r>
              <w:t xml:space="preserve">Abnormal Description</w:t>
            </w:r>
          </w:p>
        </w:tc>
        <w:tc>
          <w:p>
            <w:pPr>
              <w:pStyle w:val="Compact"/>
              <w:jc w:val="left"/>
            </w:pPr>
            <w:r>
              <w:t xml:space="preserve">Mandatory if abnormal</w:t>
            </w:r>
          </w:p>
        </w:tc>
        <w:tc>
          <w:p>
            <w:pPr>
              <w:pStyle w:val="Compact"/>
              <w:jc w:val="left"/>
            </w:pPr>
            <w:r>
              <w:t xml:space="preserve">Clearly describe the phenomenon, location, and timing in one sentence</w:t>
            </w:r>
          </w:p>
        </w:tc>
      </w:tr>
      <w:tr>
        <w:tc>
          <w:p>
            <w:pPr>
              <w:pStyle w:val="Compact"/>
              <w:jc w:val="left"/>
            </w:pPr>
            <w:r>
              <w:t xml:space="preserve">Disposition and Flow</w:t>
            </w:r>
          </w:p>
        </w:tc>
        <w:tc>
          <w:p>
            <w:pPr>
              <w:pStyle w:val="Compact"/>
              <w:jc w:val="left"/>
            </w:pPr>
            <w:r>
              <w:t xml:space="preserve">Mandatory if abnormal</w:t>
            </w:r>
          </w:p>
        </w:tc>
        <w:tc>
          <w:p>
            <w:pPr>
              <w:pStyle w:val="Compact"/>
              <w:jc w:val="left"/>
            </w:pPr>
            <w:r>
              <w:t xml:space="preserve">Notified for repair／Stopped and tagged／Adjusted and re-inspected, note the repair form number</w:t>
            </w:r>
          </w:p>
        </w:tc>
      </w:tr>
      <w:tr>
        <w:tc>
          <w:p>
            <w:pPr>
              <w:pStyle w:val="Compact"/>
              <w:jc w:val="left"/>
            </w:pPr>
            <w:r>
              <w:t xml:space="preserve">Inspector／Verifier</w:t>
            </w:r>
          </w:p>
        </w:tc>
        <w:tc>
          <w:p>
            <w:pPr>
              <w:pStyle w:val="Compact"/>
              <w:jc w:val="left"/>
            </w:pPr>
            <w:r>
              <w:t xml:space="preserve">Yes</w:t>
            </w:r>
          </w:p>
        </w:tc>
        <w:tc>
          <w:p>
            <w:pPr>
              <w:pStyle w:val="Compact"/>
              <w:jc w:val="left"/>
            </w:pPr>
            <w:r>
              <w:t xml:space="preserve">Operator’s signature + team leader or equipment officer’s verification signature</w:t>
            </w:r>
          </w:p>
        </w:tc>
      </w:tr>
    </w:tbl>
    <w:p>
      <w:pPr>
        <w:pStyle w:val="BodyText"/>
      </w:pPr>
      <w:r>
        <w:rPr>
          <w:b/>
        </w:rPr>
        <w:t xml:space="preserve">Typical Inspection Items (General Equipment Group)</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Item Category</w:t>
            </w:r>
          </w:p>
        </w:tc>
        <w:tc>
          <w:tcPr>
            <w:tcBorders>
              <w:bottom w:val="single"/>
            </w:tcBorders>
            <w:vAlign w:val="bottom"/>
          </w:tcPr>
          <w:p>
            <w:pPr>
              <w:pStyle w:val="Compact"/>
              <w:jc w:val="left"/>
            </w:pPr>
            <w:r>
              <w:t xml:space="preserve">Inspection Content</w:t>
            </w:r>
          </w:p>
        </w:tc>
        <w:tc>
          <w:tcPr>
            <w:tcBorders>
              <w:bottom w:val="single"/>
            </w:tcBorders>
            <w:vAlign w:val="bottom"/>
          </w:tcPr>
          <w:p>
            <w:pPr>
              <w:pStyle w:val="Compact"/>
              <w:jc w:val="left"/>
            </w:pPr>
            <w:r>
              <w:t xml:space="preserve">Judgment Basis</w:t>
            </w:r>
          </w:p>
        </w:tc>
        <w:tc>
          <w:tcPr>
            <w:tcBorders>
              <w:bottom w:val="single"/>
            </w:tcBorders>
            <w:vAlign w:val="bottom"/>
          </w:tcPr>
          <w:p>
            <w:pPr>
              <w:pStyle w:val="Compact"/>
              <w:jc w:val="left"/>
            </w:pPr>
            <w:r>
              <w:t xml:space="preserve">Frequency</w:t>
            </w:r>
          </w:p>
        </w:tc>
      </w:tr>
      <w:tr>
        <w:tc>
          <w:p>
            <w:pPr>
              <w:pStyle w:val="Compact"/>
              <w:jc w:val="left"/>
            </w:pPr>
            <w:r>
              <w:t xml:space="preserve">Lubrication</w:t>
            </w:r>
          </w:p>
        </w:tc>
        <w:tc>
          <w:p>
            <w:pPr>
              <w:pStyle w:val="Compact"/>
              <w:jc w:val="left"/>
            </w:pPr>
            <w:r>
              <w:t xml:space="preserve">Oil level, oil quality, automatic lubrication supply</w:t>
            </w:r>
          </w:p>
        </w:tc>
        <w:tc>
          <w:p>
            <w:pPr>
              <w:pStyle w:val="Compact"/>
              <w:jc w:val="left"/>
            </w:pPr>
            <w:r>
              <w:t xml:space="preserve">Oil level between upper and lower limits, no emulsification or blackening</w:t>
            </w:r>
          </w:p>
        </w:tc>
        <w:tc>
          <w:p>
            <w:pPr>
              <w:pStyle w:val="Compact"/>
              <w:jc w:val="left"/>
            </w:pPr>
            <w:r>
              <w:t xml:space="preserve">Per shift</w:t>
            </w:r>
          </w:p>
        </w:tc>
      </w:tr>
      <w:tr>
        <w:tc>
          <w:p>
            <w:pPr>
              <w:pStyle w:val="Compact"/>
              <w:jc w:val="left"/>
            </w:pPr>
            <w:r>
              <w:t xml:space="preserve">Temperature Rise</w:t>
            </w:r>
          </w:p>
        </w:tc>
        <w:tc>
          <w:p>
            <w:pPr>
              <w:pStyle w:val="Compact"/>
              <w:jc w:val="left"/>
            </w:pPr>
            <w:r>
              <w:t xml:space="preserve">Main shaft, motor, hydraulic oil temperature (measured value)</w:t>
            </w:r>
          </w:p>
        </w:tc>
        <w:tc>
          <w:p>
            <w:pPr>
              <w:pStyle w:val="Compact"/>
              <w:jc w:val="left"/>
            </w:pPr>
            <w:r>
              <w:t xml:space="preserve">≤ Allowed upper limit, e.g., hydraulic oil ≤ 55 ℃</w:t>
            </w:r>
          </w:p>
        </w:tc>
        <w:tc>
          <w:p>
            <w:pPr>
              <w:pStyle w:val="Compact"/>
              <w:jc w:val="left"/>
            </w:pPr>
            <w:r>
              <w:t xml:space="preserve">Per shift</w:t>
            </w:r>
          </w:p>
        </w:tc>
      </w:tr>
      <w:tr>
        <w:tc>
          <w:p>
            <w:pPr>
              <w:pStyle w:val="Compact"/>
              <w:jc w:val="left"/>
            </w:pPr>
            <w:r>
              <w:t xml:space="preserve">Abnormal Noise and Vibration</w:t>
            </w:r>
          </w:p>
        </w:tc>
        <w:tc>
          <w:p>
            <w:pPr>
              <w:pStyle w:val="Compact"/>
              <w:jc w:val="left"/>
            </w:pPr>
            <w:r>
              <w:t xml:space="preserve">Operating sound, abnormal shaking</w:t>
            </w:r>
          </w:p>
        </w:tc>
        <w:tc>
          <w:p>
            <w:pPr>
              <w:pStyle w:val="Compact"/>
              <w:jc w:val="left"/>
            </w:pPr>
            <w:r>
              <w:t xml:space="preserve">No metallic impact sound, no abnormal vibration</w:t>
            </w:r>
          </w:p>
        </w:tc>
        <w:tc>
          <w:p>
            <w:pPr>
              <w:pStyle w:val="Compact"/>
              <w:jc w:val="left"/>
            </w:pPr>
            <w:r>
              <w:t xml:space="preserve">Per shift</w:t>
            </w:r>
          </w:p>
        </w:tc>
      </w:tr>
      <w:tr>
        <w:tc>
          <w:p>
            <w:pPr>
              <w:pStyle w:val="Compact"/>
              <w:jc w:val="left"/>
            </w:pPr>
            <w:r>
              <w:t xml:space="preserve">Leakage</w:t>
            </w:r>
          </w:p>
        </w:tc>
        <w:tc>
          <w:p>
            <w:pPr>
              <w:pStyle w:val="Compact"/>
              <w:jc w:val="left"/>
            </w:pPr>
            <w:r>
              <w:t xml:space="preserve">Oil, air, water, coolant leakage</w:t>
            </w:r>
          </w:p>
        </w:tc>
        <w:tc>
          <w:p>
            <w:pPr>
              <w:pStyle w:val="Compact"/>
              <w:jc w:val="left"/>
            </w:pPr>
            <w:r>
              <w:t xml:space="preserve">No visible leakage, no dripping or accumulation</w:t>
            </w:r>
          </w:p>
        </w:tc>
        <w:tc>
          <w:p>
            <w:pPr>
              <w:pStyle w:val="Compact"/>
              <w:jc w:val="left"/>
            </w:pPr>
            <w:r>
              <w:t xml:space="preserve">Per shift</w:t>
            </w:r>
          </w:p>
        </w:tc>
      </w:tr>
      <w:tr>
        <w:tc>
          <w:p>
            <w:pPr>
              <w:pStyle w:val="Compact"/>
              <w:jc w:val="left"/>
            </w:pPr>
            <w:r>
              <w:t xml:space="preserve">Precision and Action</w:t>
            </w:r>
          </w:p>
        </w:tc>
        <w:tc>
          <w:p>
            <w:pPr>
              <w:pStyle w:val="Compact"/>
              <w:jc w:val="left"/>
            </w:pPr>
            <w:r>
              <w:t xml:space="preserve">Origin return, limit switches, program execution</w:t>
            </w:r>
          </w:p>
        </w:tc>
        <w:tc>
          <w:p>
            <w:pPr>
              <w:pStyle w:val="Compact"/>
              <w:jc w:val="left"/>
            </w:pPr>
            <w:r>
              <w:t xml:space="preserve">No alarms, actions complete</w:t>
            </w:r>
          </w:p>
        </w:tc>
        <w:tc>
          <w:p>
            <w:pPr>
              <w:pStyle w:val="Compact"/>
              <w:jc w:val="left"/>
            </w:pPr>
            <w:r>
              <w:t xml:space="preserve">Per shift</w:t>
            </w:r>
          </w:p>
        </w:tc>
      </w:tr>
      <w:tr>
        <w:tc>
          <w:p>
            <w:pPr>
              <w:pStyle w:val="Compact"/>
              <w:jc w:val="left"/>
            </w:pPr>
            <w:r>
              <w:t xml:space="preserve">Safety Devices</w:t>
            </w:r>
          </w:p>
        </w:tc>
        <w:tc>
          <w:p>
            <w:pPr>
              <w:pStyle w:val="Compact"/>
              <w:jc w:val="left"/>
            </w:pPr>
            <w:r>
              <w:t xml:space="preserve">Emergency stop, light curtain, protective cover, interlock door</w:t>
            </w:r>
          </w:p>
        </w:tc>
        <w:tc>
          <w:p>
            <w:pPr>
              <w:pStyle w:val="Compact"/>
              <w:jc w:val="left"/>
            </w:pPr>
            <w:r>
              <w:t xml:space="preserve">Function effective, no short-circuiting or shielding</w:t>
            </w:r>
          </w:p>
        </w:tc>
        <w:tc>
          <w:p>
            <w:pPr>
              <w:pStyle w:val="Compact"/>
              <w:jc w:val="left"/>
            </w:pPr>
            <w:r>
              <w:t xml:space="preserve">Per shift</w:t>
            </w:r>
          </w:p>
        </w:tc>
      </w:tr>
      <w:tr>
        <w:tc>
          <w:p>
            <w:pPr>
              <w:pStyle w:val="Compact"/>
              <w:jc w:val="left"/>
            </w:pPr>
            <w:r>
              <w:t xml:space="preserve">Cleanliness and Air Source</w:t>
            </w:r>
          </w:p>
        </w:tc>
        <w:tc>
          <w:p>
            <w:pPr>
              <w:pStyle w:val="Compact"/>
              <w:jc w:val="left"/>
            </w:pPr>
            <w:r>
              <w:t xml:space="preserve">Machine cleanliness, air pressure value (measured value)</w:t>
            </w:r>
          </w:p>
        </w:tc>
        <w:tc>
          <w:p>
            <w:pPr>
              <w:pStyle w:val="Compact"/>
              <w:jc w:val="left"/>
            </w:pPr>
            <w:r>
              <w:t xml:space="preserve">Air pressure 0.5～0.7 MPa, no internal debris</w:t>
            </w:r>
          </w:p>
        </w:tc>
        <w:tc>
          <w:p>
            <w:pPr>
              <w:pStyle w:val="Compact"/>
              <w:jc w:val="left"/>
            </w:pPr>
            <w:r>
              <w:t xml:space="preserve">Per shift</w:t>
            </w:r>
          </w:p>
        </w:tc>
      </w:tr>
      <w:tr>
        <w:tc>
          <w:p>
            <w:pPr>
              <w:pStyle w:val="Compact"/>
              <w:jc w:val="left"/>
            </w:pPr>
            <w:r>
              <w:t xml:space="preserve">Measuring Instruments</w:t>
            </w:r>
          </w:p>
        </w:tc>
        <w:tc>
          <w:p>
            <w:pPr>
              <w:pStyle w:val="Compact"/>
              <w:jc w:val="left"/>
            </w:pPr>
            <w:r>
              <w:t xml:space="preserve">Whether the pressure gauge and temperature gauge are within the valid period</w:t>
            </w:r>
          </w:p>
        </w:tc>
        <w:tc>
          <w:p>
            <w:pPr>
              <w:pStyle w:val="Compact"/>
              <w:jc w:val="left"/>
            </w:pPr>
            <w:r>
              <w:t xml:space="preserve">Has a valid calibration label</w:t>
            </w:r>
          </w:p>
        </w:tc>
        <w:tc>
          <w:p>
            <w:pPr>
              <w:pStyle w:val="Compact"/>
              <w:jc w:val="left"/>
            </w:pPr>
            <w:r>
              <w:t xml:space="preserve">Weekly</w:t>
            </w:r>
          </w:p>
        </w:tc>
      </w:tr>
    </w:tbl>
    <w:p>
      <w:pPr>
        <w:pStyle w:val="BodyText"/>
      </w:pPr>
      <w:r>
        <w:rPr>
          <w:b/>
        </w:rPr>
        <w:t xml:space="preserve">Example Row (Same day, same equipment)</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Date</w:t>
            </w:r>
          </w:p>
        </w:tc>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Judgment</w:t>
            </w:r>
          </w:p>
        </w:tc>
        <w:tc>
          <w:tcPr>
            <w:tcBorders>
              <w:bottom w:val="single"/>
            </w:tcBorders>
            <w:vAlign w:val="bottom"/>
          </w:tcPr>
          <w:p>
            <w:pPr>
              <w:pStyle w:val="Compact"/>
              <w:jc w:val="left"/>
            </w:pPr>
            <w:r>
              <w:t xml:space="preserve">Measured Value</w:t>
            </w:r>
          </w:p>
        </w:tc>
        <w:tc>
          <w:tcPr>
            <w:tcBorders>
              <w:bottom w:val="single"/>
            </w:tcBorders>
            <w:vAlign w:val="bottom"/>
          </w:tcPr>
          <w:p>
            <w:pPr>
              <w:pStyle w:val="Compact"/>
              <w:jc w:val="left"/>
            </w:pPr>
            <w:r>
              <w:t xml:space="preserve">Abnormal Description</w:t>
            </w:r>
          </w:p>
        </w:tc>
        <w:tc>
          <w:tcPr>
            <w:tcBorders>
              <w:bottom w:val="single"/>
            </w:tcBorders>
            <w:vAlign w:val="bottom"/>
          </w:tcPr>
          <w:p>
            <w:pPr>
              <w:pStyle w:val="Compact"/>
              <w:jc w:val="left"/>
            </w:pPr>
            <w:r>
              <w:t xml:space="preserve">Disposition and Flow</w:t>
            </w:r>
          </w:p>
        </w:tc>
        <w:tc>
          <w:tcPr>
            <w:tcBorders>
              <w:bottom w:val="single"/>
            </w:tcBorders>
            <w:vAlign w:val="bottom"/>
          </w:tcPr>
          <w:p>
            <w:pPr>
              <w:pStyle w:val="Compact"/>
              <w:jc w:val="left"/>
            </w:pPr>
            <w:r>
              <w:t xml:space="preserve">Inspector</w:t>
            </w:r>
          </w:p>
        </w:tc>
        <w:tc>
          <w:tcPr>
            <w:tcBorders>
              <w:bottom w:val="single"/>
            </w:tcBorders>
            <w:vAlign w:val="bottom"/>
          </w:tcPr>
          <w:p>
            <w:pPr>
              <w:pStyle w:val="Compact"/>
              <w:jc w:val="left"/>
            </w:pPr>
            <w:r>
              <w:t xml:space="preserve">Verifier</w:t>
            </w:r>
          </w:p>
        </w:tc>
      </w:tr>
      <w:tr>
        <w:tc>
          <w:p>
            <w:pPr>
              <w:pStyle w:val="Compact"/>
              <w:jc w:val="left"/>
            </w:pPr>
            <w:r>
              <w:t xml:space="preserve">March 12</w:t>
            </w:r>
          </w:p>
        </w:tc>
        <w:tc>
          <w:p>
            <w:pPr>
              <w:pStyle w:val="Compact"/>
              <w:jc w:val="left"/>
            </w:pPr>
            <w:r>
              <w:t xml:space="preserve">Hydraulic oil temperature</w:t>
            </w:r>
          </w:p>
        </w:tc>
        <w:tc>
          <w:p>
            <w:pPr>
              <w:pStyle w:val="Compact"/>
              <w:jc w:val="left"/>
            </w:pPr>
            <w:r>
              <w:t xml:space="preserve">△</w:t>
            </w:r>
          </w:p>
        </w:tc>
        <w:tc>
          <w:p>
            <w:pPr>
              <w:pStyle w:val="Compact"/>
              <w:jc w:val="left"/>
            </w:pPr>
            <w:r>
              <w:t xml:space="preserve">58 ℃</w:t>
            </w:r>
          </w:p>
        </w:tc>
        <w:tc>
          <w:p>
            <w:pPr>
              <w:pStyle w:val="Compact"/>
              <w:jc w:val="left"/>
            </w:pPr>
            <w:r>
              <w:t xml:space="preserve">Higher than normal, appeared after 2 hours of operation</w:t>
            </w:r>
          </w:p>
        </w:tc>
        <w:tc>
          <w:p>
            <w:pPr>
              <w:pStyle w:val="Compact"/>
              <w:jc w:val="left"/>
            </w:pPr>
            <w:r>
              <w:t xml:space="preserve">Notified for repair to check the cooler, repair form WX-0312-02, re-inspected the next day at 52 ℃</w:t>
            </w:r>
          </w:p>
        </w:tc>
        <w:tc>
          <w:p>
            <w:pPr>
              <w:pStyle w:val="Compact"/>
              <w:jc w:val="left"/>
            </w:pPr>
            <w:r>
              <w:t xml:space="preserve">Li</w:t>
            </w:r>
          </w:p>
        </w:tc>
        <w:tc>
          <w:p>
            <w:pPr>
              <w:pStyle w:val="Compact"/>
              <w:jc w:val="left"/>
            </w:pPr>
            <w:r>
              <w:t xml:space="preserve">Zhang</w:t>
            </w:r>
          </w:p>
        </w:tc>
      </w:tr>
    </w:tbl>
    <w:p>
      <w:pPr>
        <w:pStyle w:val="BodyText"/>
      </w:pPr>
      <w:r>
        <w:rPr>
          <w:b/>
        </w:rPr>
        <w:t xml:space="preserve">Filling Instructions</w:t>
      </w:r>
      <w:r>
        <w:t xml:space="preserve">:</w:t>
      </w:r>
    </w:p>
    <w:p>
      <w:pPr>
        <w:numPr>
          <w:ilvl w:val="0"/>
          <w:numId w:val="1005"/>
        </w:numPr>
      </w:pPr>
      <w:r>
        <w:t xml:space="preserve">The inspection checklist should be hung next to the equipment or kept by the team leader, and filled out simultaneously with production, not at the end of the shift;</w:t>
      </w:r>
    </w:p>
    <w:p>
      <w:pPr>
        <w:numPr>
          <w:ilvl w:val="0"/>
          <w:numId w:val="1005"/>
        </w:numPr>
      </w:pPr>
      <w:r>
        <w:t xml:space="preserve">Quantifiable items must have a measured value field; checklists with only symbols are difficult to prove</w:t>
      </w:r>
      <w:r>
        <w:t xml:space="preserve"> </w:t>
      </w:r>
      <w:r>
        <w:t xml:space="preserve">“</w:t>
      </w:r>
      <w:r>
        <w:t xml:space="preserve">actual inspection</w:t>
      </w:r>
      <w:r>
        <w:t xml:space="preserve">”</w:t>
      </w:r>
      <w:r>
        <w:t xml:space="preserve"> </w:t>
      </w:r>
      <w:r>
        <w:t xml:space="preserve">during audits;</w:t>
      </w:r>
    </w:p>
    <w:p>
      <w:pPr>
        <w:numPr>
          <w:ilvl w:val="0"/>
          <w:numId w:val="1005"/>
        </w:numPr>
      </w:pPr>
      <w:r>
        <w:t xml:space="preserve">Items marked</w:t>
      </w:r>
      <w:r>
        <w:t xml:space="preserve"> </w:t>
      </w:r>
      <w:r>
        <w:t xml:space="preserve">“</w:t>
      </w:r>
      <w:r>
        <w:t xml:space="preserve">△</w:t>
      </w:r>
      <w:r>
        <w:t xml:space="preserve">”</w:t>
      </w:r>
      <w:r>
        <w:t xml:space="preserve"> </w:t>
      </w:r>
      <w:r>
        <w:t xml:space="preserve">require attention and should note follow-up arrangements in the remarks; if</w:t>
      </w:r>
      <w:r>
        <w:t xml:space="preserve"> </w:t>
      </w:r>
      <w:r>
        <w:t xml:space="preserve">“</w:t>
      </w:r>
      <w:r>
        <w:t xml:space="preserve">△</w:t>
      </w:r>
      <w:r>
        <w:t xml:space="preserve">”</w:t>
      </w:r>
      <w:r>
        <w:t xml:space="preserve"> </w:t>
      </w:r>
      <w:r>
        <w:t xml:space="preserve">appears twice consecutively, it should be escalated to repair;</w:t>
      </w:r>
    </w:p>
    <w:p>
      <w:pPr>
        <w:numPr>
          <w:ilvl w:val="0"/>
          <w:numId w:val="1005"/>
        </w:numPr>
      </w:pPr>
      <w:r>
        <w:t xml:space="preserve">If</w:t>
      </w:r>
      <w:r>
        <w:t xml:space="preserve"> </w:t>
      </w:r>
      <w:r>
        <w:t xml:space="preserve">“</w:t>
      </w:r>
      <w:r>
        <w:t xml:space="preserve">×</w:t>
      </w:r>
      <w:r>
        <w:t xml:space="preserve">”</w:t>
      </w:r>
      <w:r>
        <w:t xml:space="preserve"> </w:t>
      </w:r>
      <w:r>
        <w:t xml:space="preserve">appears without filling in the disposition and flow, it is considered an incomplete record, equivalent to a precursor of a nonconformity;</w:t>
      </w:r>
    </w:p>
    <w:p>
      <w:pPr>
        <w:numPr>
          <w:ilvl w:val="0"/>
          <w:numId w:val="1005"/>
        </w:numPr>
      </w:pPr>
      <w:r>
        <w:t xml:space="preserve">Inspection items should be revised in sync with equipment modifications and process changes, and revisions should include version numbers to avoid discrepancies between the form and actual conditions.</w:t>
      </w:r>
    </w:p>
    <w:p>
      <w:pPr>
        <w:pStyle w:val="Heading3"/>
      </w:pPr>
      <w:bookmarkStart w:id="27" w:name="Xfcba4f0a06e7206188e6314432a8fdb895e5e7a"/>
      <w:r>
        <w:t xml:space="preserve">4.3 Equipment Maintenance Plan and Implementation Record (QR-EQ-03)</w:t>
      </w:r>
      <w:bookmarkEnd w:id="27"/>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Year</w:t>
            </w:r>
          </w:p>
        </w:tc>
        <w:tc>
          <w:p>
            <w:pPr>
              <w:pStyle w:val="Compact"/>
              <w:jc w:val="left"/>
            </w:pPr>
            <w:r>
              <w:t xml:space="preserve">Yes</w:t>
            </w:r>
          </w:p>
        </w:tc>
        <w:tc>
          <w:p>
            <w:pPr>
              <w:pStyle w:val="Compact"/>
              <w:jc w:val="left"/>
            </w:pPr>
            <w:r>
              <w:t xml:space="preserve">Suggested one form per year, divided into quarters for better scheduling conflict visibility</w:t>
            </w:r>
          </w:p>
        </w:tc>
      </w:tr>
      <w:tr>
        <w:tc>
          <w:p>
            <w:pPr>
              <w:pStyle w:val="Compact"/>
              <w:jc w:val="left"/>
            </w:pPr>
            <w:r>
              <w:t xml:space="preserve">Equipment Number／Name</w:t>
            </w:r>
          </w:p>
        </w:tc>
        <w:tc>
          <w:p>
            <w:pPr>
              <w:pStyle w:val="Compact"/>
              <w:jc w:val="left"/>
            </w:pPr>
            <w:r>
              <w:t xml:space="preserve">Yes</w:t>
            </w:r>
          </w:p>
        </w:tc>
        <w:tc>
          <w:p>
            <w:pPr>
              <w:pStyle w:val="Compact"/>
              <w:jc w:val="left"/>
            </w:pPr>
            <w:r>
              <w:t xml:space="preserve">Consistent with the equipment register</w:t>
            </w:r>
          </w:p>
        </w:tc>
      </w:tr>
      <w:tr>
        <w:tc>
          <w:p>
            <w:pPr>
              <w:pStyle w:val="Compact"/>
              <w:jc w:val="left"/>
            </w:pPr>
            <w:r>
              <w:t xml:space="preserve">Maintenance Level</w:t>
            </w:r>
          </w:p>
        </w:tc>
        <w:tc>
          <w:p>
            <w:pPr>
              <w:pStyle w:val="Compact"/>
              <w:jc w:val="left"/>
            </w:pPr>
            <w:r>
              <w:t xml:space="preserve">Yes</w:t>
            </w:r>
          </w:p>
        </w:tc>
        <w:tc>
          <w:p>
            <w:pPr>
              <w:pStyle w:val="Compact"/>
              <w:jc w:val="left"/>
            </w:pPr>
            <w:r>
              <w:t xml:space="preserve">Level 1 (routine, executed by operators or team leaders)／Level 2 (specialized, executed by maintenance teams)／Level 3 (major repairs or external commissioning)</w:t>
            </w:r>
          </w:p>
        </w:tc>
      </w:tr>
      <w:tr>
        <w:tc>
          <w:p>
            <w:pPr>
              <w:pStyle w:val="Compact"/>
              <w:jc w:val="left"/>
            </w:pPr>
            <w:r>
              <w:t xml:space="preserve">Planned Time</w:t>
            </w:r>
          </w:p>
        </w:tc>
        <w:tc>
          <w:p>
            <w:pPr>
              <w:pStyle w:val="Compact"/>
              <w:jc w:val="left"/>
            </w:pPr>
            <w:r>
              <w:t xml:space="preserve">Yes</w:t>
            </w:r>
          </w:p>
        </w:tc>
        <w:tc>
          <w:p>
            <w:pPr>
              <w:pStyle w:val="Compact"/>
              <w:jc w:val="left"/>
            </w:pPr>
            <w:r>
              <w:t xml:space="preserve">Specific to the week, for equipment running on operating hours, write the cumulative hour range</w:t>
            </w:r>
          </w:p>
        </w:tc>
      </w:tr>
      <w:tr>
        <w:tc>
          <w:p>
            <w:pPr>
              <w:pStyle w:val="Compact"/>
              <w:jc w:val="left"/>
            </w:pPr>
            <w:r>
              <w:t xml:space="preserve">Maintenance Items</w:t>
            </w:r>
          </w:p>
        </w:tc>
        <w:tc>
          <w:p>
            <w:pPr>
              <w:pStyle w:val="Compact"/>
              <w:jc w:val="left"/>
            </w:pPr>
            <w:r>
              <w:t xml:space="preserve">Yes</w:t>
            </w:r>
          </w:p>
        </w:tc>
        <w:tc>
          <w:p>
            <w:pPr>
              <w:pStyle w:val="Compact"/>
              <w:jc w:val="left"/>
            </w:pPr>
            <w:r>
              <w:t xml:space="preserve">Example: Replace hydraulic oil, clean filter, tighten anchor bolts, check belt tension, calibrate origin</w:t>
            </w:r>
          </w:p>
        </w:tc>
      </w:tr>
      <w:tr>
        <w:tc>
          <w:p>
            <w:pPr>
              <w:pStyle w:val="Compact"/>
              <w:jc w:val="left"/>
            </w:pPr>
            <w:r>
              <w:t xml:space="preserve">Planned Man-hours／Downtime</w:t>
            </w:r>
          </w:p>
        </w:tc>
        <w:tc>
          <w:p>
            <w:pPr>
              <w:pStyle w:val="Compact"/>
              <w:jc w:val="left"/>
            </w:pPr>
            <w:r>
              <w:t xml:space="preserve">Yes</w:t>
            </w:r>
          </w:p>
        </w:tc>
        <w:tc>
          <w:p>
            <w:pPr>
              <w:pStyle w:val="Compact"/>
              <w:jc w:val="left"/>
            </w:pPr>
            <w:r>
              <w:t xml:space="preserve">Reserve production scheduling windows</w:t>
            </w:r>
          </w:p>
        </w:tc>
      </w:tr>
      <w:tr>
        <w:tc>
          <w:p>
            <w:pPr>
              <w:pStyle w:val="Compact"/>
              <w:jc w:val="left"/>
            </w:pPr>
            <w:r>
              <w:t xml:space="preserve">Actual Implementation Date</w:t>
            </w:r>
          </w:p>
        </w:tc>
        <w:tc>
          <w:p>
            <w:pPr>
              <w:pStyle w:val="Compact"/>
              <w:jc w:val="left"/>
            </w:pPr>
            <w:r>
              <w:t xml:space="preserve">Yes</w:t>
            </w:r>
          </w:p>
        </w:tc>
        <w:tc>
          <w:p>
            <w:pPr>
              <w:pStyle w:val="Compact"/>
              <w:jc w:val="left"/>
            </w:pPr>
            <w:r>
              <w:t xml:space="preserve">Note the reason and rescheduled date if delayed</w:t>
            </w:r>
          </w:p>
        </w:tc>
      </w:tr>
      <w:tr>
        <w:tc>
          <w:p>
            <w:pPr>
              <w:pStyle w:val="Compact"/>
              <w:jc w:val="left"/>
            </w:pPr>
            <w:r>
              <w:t xml:space="preserve">Implementer／Inspector</w:t>
            </w:r>
          </w:p>
        </w:tc>
        <w:tc>
          <w:p>
            <w:pPr>
              <w:pStyle w:val="Compact"/>
              <w:jc w:val="left"/>
            </w:pPr>
            <w:r>
              <w:t xml:space="preserve">Yes</w:t>
            </w:r>
          </w:p>
        </w:tc>
        <w:tc>
          <w:p>
            <w:pPr>
              <w:pStyle w:val="Compact"/>
              <w:jc w:val="left"/>
            </w:pPr>
            <w:r>
              <w:t xml:space="preserve">Level 2 maintenance requires maintenance personnel + production department confirmation</w:t>
            </w:r>
          </w:p>
        </w:tc>
      </w:tr>
      <w:tr>
        <w:tc>
          <w:p>
            <w:pPr>
              <w:pStyle w:val="Compact"/>
              <w:jc w:val="left"/>
            </w:pPr>
            <w:r>
              <w:t xml:space="preserve">Maintenance Conclusion</w:t>
            </w:r>
          </w:p>
        </w:tc>
        <w:tc>
          <w:p>
            <w:pPr>
              <w:pStyle w:val="Compact"/>
              <w:jc w:val="left"/>
            </w:pPr>
            <w:r>
              <w:t xml:space="preserve">Yes</w:t>
            </w:r>
          </w:p>
        </w:tc>
        <w:tc>
          <w:p>
            <w:pPr>
              <w:pStyle w:val="Compact"/>
              <w:jc w:val="left"/>
            </w:pPr>
            <w:r>
              <w:t xml:space="preserve">Completed／Partially completed (list incomplete items)／Not completed (state the reason)</w:t>
            </w:r>
          </w:p>
        </w:tc>
      </w:tr>
      <w:tr>
        <w:tc>
          <w:p>
            <w:pPr>
              <w:pStyle w:val="Compact"/>
              <w:jc w:val="left"/>
            </w:pPr>
            <w:r>
              <w:t xml:space="preserve">Spare Parts Replacement Record</w:t>
            </w:r>
          </w:p>
        </w:tc>
        <w:tc>
          <w:p>
            <w:pPr>
              <w:pStyle w:val="Compact"/>
              <w:jc w:val="left"/>
            </w:pPr>
            <w:r>
              <w:t xml:space="preserve">Fill if applicable</w:t>
            </w:r>
          </w:p>
        </w:tc>
        <w:tc>
          <w:p>
            <w:pPr>
              <w:pStyle w:val="Compact"/>
              <w:jc w:val="left"/>
            </w:pPr>
            <w:r>
              <w:t xml:space="preserve">Name, specifications, quantity, batch, for easier failure analysis correlation</w:t>
            </w:r>
          </w:p>
        </w:tc>
      </w:tr>
    </w:tbl>
    <w:p>
      <w:pPr>
        <w:pStyle w:val="BodyText"/>
      </w:pPr>
      <w:r>
        <w:rPr>
          <w:b/>
        </w:rPr>
        <w:t xml:space="preserve">Example Row</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Equipment Number</w:t>
            </w:r>
          </w:p>
        </w:tc>
        <w:tc>
          <w:tcPr>
            <w:tcBorders>
              <w:bottom w:val="single"/>
            </w:tcBorders>
            <w:vAlign w:val="bottom"/>
          </w:tcPr>
          <w:p>
            <w:pPr>
              <w:pStyle w:val="Compact"/>
              <w:jc w:val="left"/>
            </w:pPr>
            <w:r>
              <w:t xml:space="preserve">Maintenance Level</w:t>
            </w:r>
          </w:p>
        </w:tc>
        <w:tc>
          <w:tcPr>
            <w:tcBorders>
              <w:bottom w:val="single"/>
            </w:tcBorders>
            <w:vAlign w:val="bottom"/>
          </w:tcPr>
          <w:p>
            <w:pPr>
              <w:pStyle w:val="Compact"/>
              <w:jc w:val="left"/>
            </w:pPr>
            <w:r>
              <w:t xml:space="preserve">Planned Week</w:t>
            </w:r>
          </w:p>
        </w:tc>
        <w:tc>
          <w:tcPr>
            <w:tcBorders>
              <w:bottom w:val="single"/>
            </w:tcBorders>
            <w:vAlign w:val="bottom"/>
          </w:tcPr>
          <w:p>
            <w:pPr>
              <w:pStyle w:val="Compact"/>
              <w:jc w:val="left"/>
            </w:pPr>
            <w:r>
              <w:t xml:space="preserve">Maintenance Items</w:t>
            </w:r>
          </w:p>
        </w:tc>
        <w:tc>
          <w:tcPr>
            <w:tcBorders>
              <w:bottom w:val="single"/>
            </w:tcBorders>
            <w:vAlign w:val="bottom"/>
          </w:tcPr>
          <w:p>
            <w:pPr>
              <w:pStyle w:val="Compact"/>
              <w:jc w:val="left"/>
            </w:pPr>
            <w:r>
              <w:t xml:space="preserve">Actual Implementation Date</w:t>
            </w:r>
          </w:p>
        </w:tc>
        <w:tc>
          <w:tcPr>
            <w:tcBorders>
              <w:bottom w:val="single"/>
            </w:tcBorders>
            <w:vAlign w:val="bottom"/>
          </w:tcPr>
          <w:p>
            <w:pPr>
              <w:pStyle w:val="Compact"/>
              <w:jc w:val="left"/>
            </w:pPr>
            <w:r>
              <w:t xml:space="preserve">Implementer</w:t>
            </w:r>
          </w:p>
        </w:tc>
        <w:tc>
          <w:tcPr>
            <w:tcBorders>
              <w:bottom w:val="single"/>
            </w:tcBorders>
            <w:vAlign w:val="bottom"/>
          </w:tcPr>
          <w:p>
            <w:pPr>
              <w:pStyle w:val="Compact"/>
              <w:jc w:val="left"/>
            </w:pPr>
            <w:r>
              <w:t xml:space="preserve">Inspector</w:t>
            </w:r>
          </w:p>
        </w:tc>
        <w:tc>
          <w:tcPr>
            <w:tcBorders>
              <w:bottom w:val="single"/>
            </w:tcBorders>
            <w:vAlign w:val="bottom"/>
          </w:tcPr>
          <w:p>
            <w:pPr>
              <w:pStyle w:val="Compact"/>
              <w:jc w:val="left"/>
            </w:pPr>
            <w:r>
              <w:t xml:space="preserve">Conclusion</w:t>
            </w:r>
          </w:p>
        </w:tc>
      </w:tr>
      <w:tr>
        <w:tc>
          <w:p>
            <w:pPr>
              <w:pStyle w:val="Compact"/>
              <w:jc w:val="left"/>
            </w:pPr>
            <w:r>
              <w:t xml:space="preserve">A-CNC-007</w:t>
            </w:r>
          </w:p>
        </w:tc>
        <w:tc>
          <w:p>
            <w:pPr>
              <w:pStyle w:val="Compact"/>
              <w:jc w:val="left"/>
            </w:pPr>
            <w:r>
              <w:t xml:space="preserve">Level 2</w:t>
            </w:r>
          </w:p>
        </w:tc>
        <w:tc>
          <w:p>
            <w:pPr>
              <w:pStyle w:val="Compact"/>
              <w:jc w:val="left"/>
            </w:pPr>
            <w:r>
              <w:t xml:space="preserve">Week 11</w:t>
            </w:r>
          </w:p>
        </w:tc>
        <w:tc>
          <w:p>
            <w:pPr>
              <w:pStyle w:val="Compact"/>
              <w:jc w:val="left"/>
            </w:pPr>
            <w:r>
              <w:t xml:space="preserve">Replace hydraulic oil, clean filter core, check main shaft belt tension</w:t>
            </w:r>
          </w:p>
        </w:tc>
        <w:tc>
          <w:p>
            <w:pPr>
              <w:pStyle w:val="Compact"/>
              <w:jc w:val="left"/>
            </w:pPr>
            <w:r>
              <w:t xml:space="preserve">March 14</w:t>
            </w:r>
          </w:p>
        </w:tc>
        <w:tc>
          <w:p>
            <w:pPr>
              <w:pStyle w:val="Compact"/>
              <w:jc w:val="left"/>
            </w:pPr>
            <w:r>
              <w:t xml:space="preserve">Wang</w:t>
            </w:r>
          </w:p>
        </w:tc>
        <w:tc>
          <w:p>
            <w:pPr>
              <w:pStyle w:val="Compact"/>
              <w:jc w:val="left"/>
            </w:pPr>
            <w:r>
              <w:t xml:space="preserve">Li, Machining Team 1</w:t>
            </w:r>
          </w:p>
        </w:tc>
        <w:tc>
          <w:p>
            <w:pPr>
              <w:pStyle w:val="Compact"/>
              <w:jc w:val="left"/>
            </w:pPr>
            <w:r>
              <w:t xml:space="preserve">Completed</w:t>
            </w:r>
          </w:p>
        </w:tc>
      </w:tr>
    </w:tbl>
    <w:p>
      <w:pPr>
        <w:pStyle w:val="BodyText"/>
      </w:pPr>
      <w:r>
        <w:rPr>
          <w:b/>
        </w:rPr>
        <w:t xml:space="preserve">Filling Instructions</w:t>
      </w:r>
      <w:r>
        <w:t xml:space="preserve">:</w:t>
      </w:r>
    </w:p>
    <w:p>
      <w:pPr>
        <w:numPr>
          <w:ilvl w:val="0"/>
          <w:numId w:val="1006"/>
        </w:numPr>
      </w:pPr>
      <w:r>
        <w:t xml:space="preserve">The maintenance plan should be aligned with the production plan at the beginning of the year, clearly defining acceptable downtime windows for each piece of equipment to avoid good-looking plans that are always delayed;</w:t>
      </w:r>
    </w:p>
    <w:p>
      <w:pPr>
        <w:numPr>
          <w:ilvl w:val="0"/>
          <w:numId w:val="1006"/>
        </w:numPr>
      </w:pPr>
      <w:r>
        <w:t xml:space="preserve">Records without reasons for delays are one of the most common nonconformities in internal audits; continuous delays for key equipment should be discussed in management reviews for resource allocation;</w:t>
      </w:r>
    </w:p>
    <w:p>
      <w:pPr>
        <w:numPr>
          <w:ilvl w:val="0"/>
          <w:numId w:val="1006"/>
        </w:numPr>
      </w:pPr>
      <w:r>
        <w:t xml:space="preserve">Completion of maintenance does not guarantee effectiveness; key precision or function confirmation data (e.g., precision recovery, pressure stability) should be attached after Level 2 maintenance for verification;</w:t>
      </w:r>
    </w:p>
    <w:p>
      <w:pPr>
        <w:numPr>
          <w:ilvl w:val="0"/>
          <w:numId w:val="1006"/>
        </w:numPr>
      </w:pPr>
      <w:r>
        <w:t xml:space="preserve">External major repairs must retain acceptance reports and service provider records, and be registered in the equipment register change record.</w:t>
      </w:r>
    </w:p>
    <w:p>
      <w:pPr>
        <w:pStyle w:val="Heading3"/>
      </w:pPr>
      <w:bookmarkStart w:id="28" w:name="X2432234dbd14986392f9109f3f04bb55f81f75c"/>
      <w:r>
        <w:t xml:space="preserve">4.4 Equipment Fault and Repair Record (QR-EQ-04)</w:t>
      </w:r>
      <w:bookmarkEnd w:id="28"/>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Repair Form Number</w:t>
            </w:r>
          </w:p>
        </w:tc>
        <w:tc>
          <w:p>
            <w:pPr>
              <w:pStyle w:val="Compact"/>
              <w:jc w:val="left"/>
            </w:pPr>
            <w:r>
              <w:t xml:space="preserve">Yes</w:t>
            </w:r>
          </w:p>
        </w:tc>
        <w:tc>
          <w:p>
            <w:pPr>
              <w:pStyle w:val="Compact"/>
              <w:jc w:val="left"/>
            </w:pPr>
            <w:r>
              <w:t xml:space="preserve">Suggested format</w:t>
            </w:r>
            <w:r>
              <w:t xml:space="preserve"> </w:t>
            </w:r>
            <w:r>
              <w:t xml:space="preserve">“</w:t>
            </w:r>
            <w:r>
              <w:t xml:space="preserve">WX + month day + serial,</w:t>
            </w:r>
            <w:r>
              <w:t xml:space="preserve">”</w:t>
            </w:r>
            <w:r>
              <w:t xml:space="preserve"> </w:t>
            </w:r>
            <w:r>
              <w:t xml:space="preserve">cross-referenced with the abnormal section of the inspection checklist</w:t>
            </w:r>
          </w:p>
        </w:tc>
      </w:tr>
      <w:tr>
        <w:tc>
          <w:p>
            <w:pPr>
              <w:pStyle w:val="Compact"/>
              <w:jc w:val="left"/>
            </w:pPr>
            <w:r>
              <w:t xml:space="preserve">Equipment Number／Name</w:t>
            </w:r>
          </w:p>
        </w:tc>
        <w:tc>
          <w:p>
            <w:pPr>
              <w:pStyle w:val="Compact"/>
              <w:jc w:val="left"/>
            </w:pPr>
            <w:r>
              <w:t xml:space="preserve">Yes</w:t>
            </w:r>
          </w:p>
        </w:tc>
        <w:tc>
          <w:p>
            <w:pPr>
              <w:pStyle w:val="Compact"/>
              <w:jc w:val="left"/>
            </w:pPr>
            <w:r>
              <w:t xml:space="preserve">Consistent with the register</w:t>
            </w:r>
          </w:p>
        </w:tc>
      </w:tr>
      <w:tr>
        <w:tc>
          <w:p>
            <w:pPr>
              <w:pStyle w:val="Compact"/>
              <w:jc w:val="left"/>
            </w:pPr>
            <w:r>
              <w:t xml:space="preserve">Fault Occurrence Time／Recovery Time</w:t>
            </w:r>
          </w:p>
        </w:tc>
        <w:tc>
          <w:p>
            <w:pPr>
              <w:pStyle w:val="Compact"/>
              <w:jc w:val="left"/>
            </w:pPr>
            <w:r>
              <w:t xml:space="preserve">Yes</w:t>
            </w:r>
          </w:p>
        </w:tc>
        <w:tc>
          <w:p>
            <w:pPr>
              <w:pStyle w:val="Compact"/>
              <w:jc w:val="left"/>
            </w:pPr>
            <w:r>
              <w:t xml:space="preserve">Used for downtime and MTBF statistics</w:t>
            </w:r>
          </w:p>
        </w:tc>
      </w:tr>
      <w:tr>
        <w:tc>
          <w:p>
            <w:pPr>
              <w:pStyle w:val="Compact"/>
              <w:jc w:val="left"/>
            </w:pPr>
            <w:r>
              <w:t xml:space="preserve">Fault Phenomenon</w:t>
            </w:r>
          </w:p>
        </w:tc>
        <w:tc>
          <w:p>
            <w:pPr>
              <w:pStyle w:val="Compact"/>
              <w:jc w:val="left"/>
            </w:pPr>
            <w:r>
              <w:t xml:space="preserve">Yes</w:t>
            </w:r>
          </w:p>
        </w:tc>
        <w:tc>
          <w:p>
            <w:pPr>
              <w:pStyle w:val="Compact"/>
              <w:jc w:val="left"/>
            </w:pPr>
            <w:r>
              <w:t xml:space="preserve">Objective description, e.g.,</w:t>
            </w:r>
            <w:r>
              <w:t xml:space="preserve"> </w:t>
            </w:r>
            <w:r>
              <w:t xml:space="preserve">“</w:t>
            </w:r>
            <w:r>
              <w:t xml:space="preserve">Main shaft start alarm AL-31, unable to change tool</w:t>
            </w:r>
            <w:r>
              <w:t xml:space="preserve">”</w:t>
            </w:r>
          </w:p>
        </w:tc>
      </w:tr>
      <w:tr>
        <w:tc>
          <w:p>
            <w:pPr>
              <w:pStyle w:val="Compact"/>
              <w:jc w:val="left"/>
            </w:pPr>
            <w:r>
              <w:t xml:space="preserve">Fault Location and Cause Analysis</w:t>
            </w:r>
          </w:p>
        </w:tc>
        <w:tc>
          <w:p>
            <w:pPr>
              <w:pStyle w:val="Compact"/>
              <w:jc w:val="left"/>
            </w:pPr>
            <w:r>
              <w:t xml:space="preserve">Yes</w:t>
            </w:r>
          </w:p>
        </w:tc>
        <w:tc>
          <w:p>
            <w:pPr>
              <w:pStyle w:val="Compact"/>
              <w:jc w:val="left"/>
            </w:pPr>
            <w:r>
              <w:t xml:space="preserve">Distinguish direct and root causes, use 5Why or fishbone diagram for recurring faults</w:t>
            </w:r>
          </w:p>
        </w:tc>
      </w:tr>
      <w:tr>
        <w:tc>
          <w:p>
            <w:pPr>
              <w:pStyle w:val="Compact"/>
              <w:jc w:val="left"/>
            </w:pPr>
            <w:r>
              <w:t xml:space="preserve">Impact Assessment</w:t>
            </w:r>
          </w:p>
        </w:tc>
        <w:tc>
          <w:p>
            <w:pPr>
              <w:pStyle w:val="Compact"/>
              <w:jc w:val="left"/>
            </w:pPr>
            <w:r>
              <w:t xml:space="preserve">Yes</w:t>
            </w:r>
          </w:p>
        </w:tc>
        <w:tc>
          <w:p>
            <w:pPr>
              <w:pStyle w:val="Compact"/>
              <w:jc w:val="left"/>
            </w:pPr>
            <w:r>
              <w:t xml:space="preserve">Whether it caused product scrapping, rework, or delivery delays; affected batch numbers and quantities</w:t>
            </w:r>
          </w:p>
        </w:tc>
      </w:tr>
      <w:tr>
        <w:tc>
          <w:p>
            <w:pPr>
              <w:pStyle w:val="Compact"/>
              <w:jc w:val="left"/>
            </w:pPr>
            <w:r>
              <w:t xml:space="preserve">Temporary Measures</w:t>
            </w:r>
          </w:p>
        </w:tc>
        <w:tc>
          <w:p>
            <w:pPr>
              <w:pStyle w:val="Compact"/>
              <w:jc w:val="left"/>
            </w:pPr>
            <w:r>
              <w:t xml:space="preserve">Yes</w:t>
            </w:r>
          </w:p>
        </w:tc>
        <w:tc>
          <w:p>
            <w:pPr>
              <w:pStyle w:val="Compact"/>
              <w:jc w:val="left"/>
            </w:pPr>
            <w:r>
              <w:t xml:space="preserve">Replace spare parts, adjust parameters, switch to backup equipment</w:t>
            </w:r>
          </w:p>
        </w:tc>
      </w:tr>
      <w:tr>
        <w:tc>
          <w:p>
            <w:pPr>
              <w:pStyle w:val="Compact"/>
              <w:jc w:val="left"/>
            </w:pPr>
            <w:r>
              <w:t xml:space="preserve">Corrective Actions and Responsible Person／Completion Deadline</w:t>
            </w:r>
          </w:p>
        </w:tc>
        <w:tc>
          <w:p>
            <w:pPr>
              <w:pStyle w:val="Compact"/>
              <w:jc w:val="left"/>
            </w:pPr>
            <w:r>
              <w:t xml:space="preserve">Mandatory for recurring faults</w:t>
            </w:r>
          </w:p>
        </w:tc>
        <w:tc>
          <w:p>
            <w:pPr>
              <w:pStyle w:val="Compact"/>
              <w:jc w:val="left"/>
            </w:pPr>
            <w:r>
              <w:t xml:space="preserve">Example: Revise inspection items, adjust maintenance cycle, add protection</w:t>
            </w:r>
          </w:p>
        </w:tc>
      </w:tr>
      <w:tr>
        <w:tc>
          <w:p>
            <w:pPr>
              <w:pStyle w:val="Compact"/>
              <w:jc w:val="left"/>
            </w:pPr>
            <w:r>
              <w:t xml:space="preserve">Verification and Closure</w:t>
            </w:r>
          </w:p>
        </w:tc>
        <w:tc>
          <w:p>
            <w:pPr>
              <w:pStyle w:val="Compact"/>
              <w:jc w:val="left"/>
            </w:pPr>
            <w:r>
              <w:t xml:space="preserve">Yes</w:t>
            </w:r>
          </w:p>
        </w:tc>
        <w:tc>
          <w:p>
            <w:pPr>
              <w:pStyle w:val="Compact"/>
              <w:jc w:val="left"/>
            </w:pPr>
            <w:r>
              <w:t xml:space="preserve">Continuous operation duration or batch verification results, signed off</w:t>
            </w:r>
          </w:p>
        </w:tc>
      </w:tr>
      <w:tr>
        <w:tc>
          <w:p>
            <w:pPr>
              <w:pStyle w:val="Compact"/>
              <w:jc w:val="left"/>
            </w:pPr>
            <w:r>
              <w:t xml:space="preserve">Downtime and Costs</w:t>
            </w:r>
          </w:p>
        </w:tc>
        <w:tc>
          <w:p>
            <w:pPr>
              <w:pStyle w:val="Compact"/>
              <w:jc w:val="left"/>
            </w:pPr>
            <w:r>
              <w:t xml:space="preserve">Yes</w:t>
            </w:r>
          </w:p>
        </w:tc>
        <w:tc>
          <w:p>
            <w:pPr>
              <w:pStyle w:val="Compact"/>
              <w:jc w:val="left"/>
            </w:pPr>
            <w:r>
              <w:t xml:space="preserve">Used for comprehensive equipment efficiency and cost analysis</w:t>
            </w:r>
          </w:p>
        </w:tc>
      </w:tr>
    </w:tbl>
    <w:p>
      <w:pPr>
        <w:pStyle w:val="BodyText"/>
      </w:pPr>
      <w:r>
        <w:rPr>
          <w:b/>
        </w:rPr>
        <w:t xml:space="preserve">Example Row</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Repair Form Number</w:t>
            </w:r>
          </w:p>
        </w:tc>
        <w:tc>
          <w:tcPr>
            <w:tcBorders>
              <w:bottom w:val="single"/>
            </w:tcBorders>
            <w:vAlign w:val="bottom"/>
          </w:tcPr>
          <w:p>
            <w:pPr>
              <w:pStyle w:val="Compact"/>
              <w:jc w:val="left"/>
            </w:pPr>
            <w:r>
              <w:t xml:space="preserve">Equipment Number</w:t>
            </w:r>
          </w:p>
        </w:tc>
        <w:tc>
          <w:tcPr>
            <w:tcBorders>
              <w:bottom w:val="single"/>
            </w:tcBorders>
            <w:vAlign w:val="bottom"/>
          </w:tcPr>
          <w:p>
            <w:pPr>
              <w:pStyle w:val="Compact"/>
              <w:jc w:val="left"/>
            </w:pPr>
            <w:r>
              <w:t xml:space="preserve">Fault Phenomenon</w:t>
            </w:r>
          </w:p>
        </w:tc>
        <w:tc>
          <w:tcPr>
            <w:tcBorders>
              <w:bottom w:val="single"/>
            </w:tcBorders>
            <w:vAlign w:val="bottom"/>
          </w:tcPr>
          <w:p>
            <w:pPr>
              <w:pStyle w:val="Compact"/>
              <w:jc w:val="left"/>
            </w:pPr>
            <w:r>
              <w:t xml:space="preserve">Root Cause</w:t>
            </w:r>
          </w:p>
        </w:tc>
        <w:tc>
          <w:tcPr>
            <w:tcBorders>
              <w:bottom w:val="single"/>
            </w:tcBorders>
            <w:vAlign w:val="bottom"/>
          </w:tcPr>
          <w:p>
            <w:pPr>
              <w:pStyle w:val="Compact"/>
              <w:jc w:val="left"/>
            </w:pPr>
            <w:r>
              <w:t xml:space="preserve">Impact Assessment</w:t>
            </w:r>
          </w:p>
        </w:tc>
        <w:tc>
          <w:tcPr>
            <w:tcBorders>
              <w:bottom w:val="single"/>
            </w:tcBorders>
            <w:vAlign w:val="bottom"/>
          </w:tcPr>
          <w:p>
            <w:pPr>
              <w:pStyle w:val="Compact"/>
              <w:jc w:val="left"/>
            </w:pPr>
            <w:r>
              <w:t xml:space="preserve">Corrective Actions</w:t>
            </w:r>
          </w:p>
        </w:tc>
        <w:tc>
          <w:tcPr>
            <w:tcBorders>
              <w:bottom w:val="single"/>
            </w:tcBorders>
            <w:vAlign w:val="bottom"/>
          </w:tcPr>
          <w:p>
            <w:pPr>
              <w:pStyle w:val="Compact"/>
              <w:jc w:val="left"/>
            </w:pPr>
            <w:r>
              <w:t xml:space="preserve">Downtime</w:t>
            </w:r>
          </w:p>
        </w:tc>
        <w:tc>
          <w:tcPr>
            <w:tcBorders>
              <w:bottom w:val="single"/>
            </w:tcBorders>
            <w:vAlign w:val="bottom"/>
          </w:tcPr>
          <w:p>
            <w:pPr>
              <w:pStyle w:val="Compact"/>
              <w:jc w:val="left"/>
            </w:pPr>
            <w:r>
              <w:t xml:space="preserve">Verification and Closure</w:t>
            </w:r>
          </w:p>
        </w:tc>
      </w:tr>
      <w:tr>
        <w:tc>
          <w:p>
            <w:pPr>
              <w:pStyle w:val="Compact"/>
              <w:jc w:val="left"/>
            </w:pPr>
            <w:r>
              <w:t xml:space="preserve">WX-0312-02</w:t>
            </w:r>
          </w:p>
        </w:tc>
        <w:tc>
          <w:p>
            <w:pPr>
              <w:pStyle w:val="Compact"/>
              <w:jc w:val="left"/>
            </w:pPr>
            <w:r>
              <w:t xml:space="preserve">A-CNC-007</w:t>
            </w:r>
          </w:p>
        </w:tc>
        <w:tc>
          <w:p>
            <w:pPr>
              <w:pStyle w:val="Compact"/>
              <w:jc w:val="left"/>
            </w:pPr>
            <w:r>
              <w:t xml:space="preserve">High hydraulic oil temperature alarm shutdown</w:t>
            </w:r>
          </w:p>
        </w:tc>
        <w:tc>
          <w:p>
            <w:pPr>
              <w:pStyle w:val="Compact"/>
              <w:jc w:val="left"/>
            </w:pPr>
            <w:r>
              <w:t xml:space="preserve">Accumulated debris on cooler fins causing insufficient heat dissipation</w:t>
            </w:r>
          </w:p>
        </w:tc>
        <w:tc>
          <w:p>
            <w:pPr>
              <w:pStyle w:val="Compact"/>
              <w:jc w:val="left"/>
            </w:pPr>
            <w:r>
              <w:t xml:space="preserve">12 semi-finished items pending inspection in the current shift</w:t>
            </w:r>
          </w:p>
        </w:tc>
        <w:tc>
          <w:p>
            <w:pPr>
              <w:pStyle w:val="Compact"/>
              <w:jc w:val="left"/>
            </w:pPr>
            <w:r>
              <w:t xml:space="preserve">Clean the cooler; add</w:t>
            </w:r>
            <w:r>
              <w:t xml:space="preserve"> </w:t>
            </w:r>
            <w:r>
              <w:t xml:space="preserve">“</w:t>
            </w:r>
            <w:r>
              <w:t xml:space="preserve">cooler fin cleaning</w:t>
            </w:r>
            <w:r>
              <w:t xml:space="preserve">”</w:t>
            </w:r>
            <w:r>
              <w:t xml:space="preserve"> </w:t>
            </w:r>
            <w:r>
              <w:t xml:space="preserve">to the inspection checklist</w:t>
            </w:r>
          </w:p>
        </w:tc>
        <w:tc>
          <w:p>
            <w:pPr>
              <w:pStyle w:val="Compact"/>
              <w:jc w:val="left"/>
            </w:pPr>
            <w:r>
              <w:t xml:space="preserve">2.5 hours</w:t>
            </w:r>
          </w:p>
        </w:tc>
        <w:tc>
          <w:p>
            <w:pPr>
              <w:pStyle w:val="Compact"/>
              <w:jc w:val="left"/>
            </w:pPr>
            <w:r>
              <w:t xml:space="preserve">Continuous 3 days oil temperature ≤ 52 ℃, closed on March 17</w:t>
            </w:r>
          </w:p>
        </w:tc>
      </w:tr>
    </w:tbl>
    <w:p>
      <w:pPr>
        <w:pStyle w:val="BodyText"/>
      </w:pPr>
      <w:r>
        <w:rPr>
          <w:b/>
        </w:rPr>
        <w:t xml:space="preserve">Filling Instructions</w:t>
      </w:r>
      <w:r>
        <w:t xml:space="preserve">:</w:t>
      </w:r>
    </w:p>
    <w:p>
      <w:pPr>
        <w:numPr>
          <w:ilvl w:val="0"/>
          <w:numId w:val="1007"/>
        </w:numPr>
      </w:pPr>
      <w:r>
        <w:t xml:space="preserve">The core value of repair records lies in cause analysis and action closure; records that only state</w:t>
      </w:r>
      <w:r>
        <w:t xml:space="preserve"> </w:t>
      </w:r>
      <w:r>
        <w:t xml:space="preserve">“</w:t>
      </w:r>
      <w:r>
        <w:t xml:space="preserve">repaired</w:t>
      </w:r>
      <w:r>
        <w:t xml:space="preserve">”</w:t>
      </w:r>
      <w:r>
        <w:t xml:space="preserve"> </w:t>
      </w:r>
      <w:r>
        <w:t xml:space="preserve">have minimal value in audits;</w:t>
      </w:r>
    </w:p>
    <w:p>
      <w:pPr>
        <w:numPr>
          <w:ilvl w:val="0"/>
          <w:numId w:val="1007"/>
        </w:numPr>
      </w:pPr>
      <w:r>
        <w:t xml:space="preserve">If the same equipment experiences the same fault more than twice in 12 months, corrective actions should be triggered and considered for inclusion in management review inputs;</w:t>
      </w:r>
    </w:p>
    <w:p>
      <w:pPr>
        <w:numPr>
          <w:ilvl w:val="0"/>
          <w:numId w:val="1007"/>
        </w:numPr>
      </w:pPr>
      <w:r>
        <w:t xml:space="preserve">If released products are affected by equipment faults, they must be linked with the</w:t>
      </w:r>
      <w:r>
        <w:t xml:space="preserve"> </w:t>
      </w:r>
      <w:r>
        <w:t xml:space="preserve">“</w:t>
      </w:r>
      <w:r>
        <w:t xml:space="preserve">Nonconforming Product Control Procedure,</w:t>
      </w:r>
      <w:r>
        <w:t xml:space="preserve">”</w:t>
      </w:r>
      <w:r>
        <w:t xml:space="preserve"> </w:t>
      </w:r>
      <w:r>
        <w:t xml:space="preserve">and nonconforming product disposition records and traceability evaluations must be filled out;</w:t>
      </w:r>
    </w:p>
    <w:p>
      <w:pPr>
        <w:numPr>
          <w:ilvl w:val="0"/>
          <w:numId w:val="1007"/>
        </w:numPr>
      </w:pPr>
      <w:r>
        <w:t xml:space="preserve">If precision recovery is involved after repairs, calibration or precision confirmation should be arranged before resuming production, and the confirmation basis should be noted in the records.</w:t>
      </w:r>
    </w:p>
    <w:p>
      <w:pPr>
        <w:pStyle w:val="Heading3"/>
      </w:pPr>
      <w:bookmarkStart w:id="29" w:name="measuring-instruments-register-qr-me-01"/>
      <w:r>
        <w:t xml:space="preserve">4.5 Measuring Instruments Register (QR-ME-01)</w:t>
      </w:r>
      <w:bookmarkEnd w:id="29"/>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Instrument Number</w:t>
            </w:r>
          </w:p>
        </w:tc>
        <w:tc>
          <w:p>
            <w:pPr>
              <w:pStyle w:val="Compact"/>
              <w:jc w:val="left"/>
            </w:pPr>
            <w:r>
              <w:t xml:space="preserve">Yes</w:t>
            </w:r>
          </w:p>
        </w:tc>
        <w:tc>
          <w:p>
            <w:pPr>
              <w:pStyle w:val="Compact"/>
              <w:jc w:val="left"/>
            </w:pPr>
            <w:r>
              <w:t xml:space="preserve">Internal unique number, suggested format</w:t>
            </w:r>
            <w:r>
              <w:t xml:space="preserve"> </w:t>
            </w:r>
            <w:r>
              <w:t xml:space="preserve">“</w:t>
            </w:r>
            <w:r>
              <w:t xml:space="preserve">category + serial,</w:t>
            </w:r>
            <w:r>
              <w:t xml:space="preserve">”</w:t>
            </w:r>
            <w:r>
              <w:t xml:space="preserve"> </w:t>
            </w:r>
            <w:r>
              <w:t xml:space="preserve">e.g., LK-0007 (7th caliper)</w:t>
            </w:r>
          </w:p>
        </w:tc>
      </w:tr>
      <w:tr>
        <w:tc>
          <w:p>
            <w:pPr>
              <w:pStyle w:val="Compact"/>
              <w:jc w:val="left"/>
            </w:pPr>
            <w:r>
              <w:t xml:space="preserve">Instrument Name／Model Specifications</w:t>
            </w:r>
          </w:p>
        </w:tc>
        <w:tc>
          <w:p>
            <w:pPr>
              <w:pStyle w:val="Compact"/>
              <w:jc w:val="left"/>
            </w:pPr>
            <w:r>
              <w:t xml:space="preserve">Yes</w:t>
            </w:r>
          </w:p>
        </w:tc>
        <w:tc>
          <w:p>
            <w:pPr>
              <w:pStyle w:val="Compact"/>
              <w:jc w:val="left"/>
            </w:pPr>
            <w:r>
              <w:t xml:space="preserve">Example: Digital caliper 0～150 mm, resolution 0.01 mm</w:t>
            </w:r>
          </w:p>
        </w:tc>
      </w:tr>
      <w:tr>
        <w:tc>
          <w:p>
            <w:pPr>
              <w:pStyle w:val="Compact"/>
              <w:jc w:val="left"/>
            </w:pPr>
            <w:r>
              <w:t xml:space="preserve">Manufacturer／Factory Number</w:t>
            </w:r>
          </w:p>
        </w:tc>
        <w:tc>
          <w:p>
            <w:pPr>
              <w:pStyle w:val="Compact"/>
              <w:jc w:val="left"/>
            </w:pPr>
            <w:r>
              <w:t xml:space="preserve">Yes</w:t>
            </w:r>
          </w:p>
        </w:tc>
        <w:tc>
          <w:p>
            <w:pPr>
              <w:pStyle w:val="Compact"/>
              <w:jc w:val="left"/>
            </w:pPr>
            <w:r>
              <w:t xml:space="preserve">Corresponds to the certificate for verification by the calibration institution</w:t>
            </w:r>
          </w:p>
        </w:tc>
      </w:tr>
      <w:tr>
        <w:tc>
          <w:p>
            <w:pPr>
              <w:pStyle w:val="Compact"/>
              <w:jc w:val="left"/>
            </w:pPr>
            <w:r>
              <w:t xml:space="preserve">Measurement Range and Accuracy Class</w:t>
            </w:r>
          </w:p>
        </w:tc>
        <w:tc>
          <w:p>
            <w:pPr>
              <w:pStyle w:val="Compact"/>
              <w:jc w:val="left"/>
            </w:pPr>
            <w:r>
              <w:t xml:space="preserve">Yes</w:t>
            </w:r>
          </w:p>
        </w:tc>
        <w:tc>
          <w:p>
            <w:pPr>
              <w:pStyle w:val="Compact"/>
              <w:jc w:val="left"/>
            </w:pPr>
            <w:r>
              <w:t xml:space="preserve">Base data for determining compatibility with process tolerances</w:t>
            </w:r>
          </w:p>
        </w:tc>
      </w:tr>
      <w:tr>
        <w:tc>
          <w:p>
            <w:pPr>
              <w:pStyle w:val="Compact"/>
              <w:jc w:val="left"/>
            </w:pPr>
            <w:r>
              <w:t xml:space="preserve">Calibration Method</w:t>
            </w:r>
          </w:p>
        </w:tc>
        <w:tc>
          <w:p>
            <w:pPr>
              <w:pStyle w:val="Compact"/>
              <w:jc w:val="left"/>
            </w:pPr>
            <w:r>
              <w:t xml:space="preserve">Yes</w:t>
            </w:r>
          </w:p>
        </w:tc>
        <w:tc>
          <w:p>
            <w:pPr>
              <w:pStyle w:val="Compact"/>
              <w:jc w:val="left"/>
            </w:pPr>
            <w:r>
              <w:t xml:space="preserve">External calibration／Internal calibration／Verification; for external calibration, note the institution name and qualifications</w:t>
            </w:r>
          </w:p>
        </w:tc>
      </w:tr>
      <w:tr>
        <w:tc>
          <w:p>
            <w:pPr>
              <w:pStyle w:val="Compact"/>
              <w:jc w:val="left"/>
            </w:pPr>
            <w:r>
              <w:t xml:space="preserve">Calibration Cycle and Next Due Date</w:t>
            </w:r>
          </w:p>
        </w:tc>
        <w:tc>
          <w:p>
            <w:pPr>
              <w:pStyle w:val="Compact"/>
              <w:jc w:val="left"/>
            </w:pPr>
            <w:r>
              <w:t xml:space="preserve">Yes</w:t>
            </w:r>
          </w:p>
        </w:tc>
        <w:tc>
          <w:p>
            <w:pPr>
              <w:pStyle w:val="Compact"/>
              <w:jc w:val="left"/>
            </w:pPr>
            <w:r>
              <w:t xml:space="preserve">The due date is the control line, must be consistent with the calibration plan</w:t>
            </w:r>
          </w:p>
        </w:tc>
      </w:tr>
      <w:tr>
        <w:tc>
          <w:p>
            <w:pPr>
              <w:pStyle w:val="Compact"/>
              <w:jc w:val="left"/>
            </w:pPr>
            <w:r>
              <w:t xml:space="preserve">Used in Which Process／Inspected Characteristics</w:t>
            </w:r>
          </w:p>
        </w:tc>
        <w:tc>
          <w:p>
            <w:pPr>
              <w:pStyle w:val="Compact"/>
              <w:jc w:val="left"/>
            </w:pPr>
            <w:r>
              <w:t xml:space="preserve">Yes</w:t>
            </w:r>
          </w:p>
        </w:tc>
        <w:tc>
          <w:p>
            <w:pPr>
              <w:pStyle w:val="Compact"/>
              <w:jc w:val="left"/>
            </w:pPr>
            <w:r>
              <w:t xml:space="preserve">Clearly state the usage location to determine the impact range in case of out-of-tolerance</w:t>
            </w:r>
          </w:p>
        </w:tc>
      </w:tr>
      <w:tr>
        <w:tc>
          <w:p>
            <w:pPr>
              <w:pStyle w:val="Compact"/>
              <w:jc w:val="left"/>
            </w:pPr>
            <w:r>
              <w:t xml:space="preserve">Issuing Department and Custodian</w:t>
            </w:r>
          </w:p>
        </w:tc>
        <w:tc>
          <w:p>
            <w:pPr>
              <w:pStyle w:val="Compact"/>
              <w:jc w:val="left"/>
            </w:pPr>
            <w:r>
              <w:t xml:space="preserve">Yes</w:t>
            </w:r>
          </w:p>
        </w:tc>
        <w:tc>
          <w:p>
            <w:pPr>
              <w:pStyle w:val="Compact"/>
              <w:jc w:val="left"/>
            </w:pPr>
            <w:r>
              <w:t xml:space="preserve">To the position; for shared instruments, designate a daily custodian</w:t>
            </w:r>
          </w:p>
        </w:tc>
      </w:tr>
      <w:tr>
        <w:tc>
          <w:p>
            <w:pPr>
              <w:pStyle w:val="Compact"/>
              <w:jc w:val="left"/>
            </w:pPr>
            <w:r>
              <w:t xml:space="preserve">Status and Label Color</w:t>
            </w:r>
          </w:p>
        </w:tc>
        <w:tc>
          <w:p>
            <w:pPr>
              <w:pStyle w:val="Compact"/>
              <w:jc w:val="left"/>
            </w:pPr>
            <w:r>
              <w:t xml:space="preserve">Yes</w:t>
            </w:r>
          </w:p>
        </w:tc>
        <w:tc>
          <w:p>
            <w:pPr>
              <w:pStyle w:val="Compact"/>
              <w:jc w:val="left"/>
            </w:pPr>
            <w:r>
              <w:t xml:space="preserve">Qualified (green)／Limited use (yellow)／Out of use (red)／Sequestered</w:t>
            </w:r>
          </w:p>
        </w:tc>
      </w:tr>
      <w:tr>
        <w:tc>
          <w:p>
            <w:pPr>
              <w:pStyle w:val="Compact"/>
              <w:jc w:val="left"/>
            </w:pPr>
            <w:r>
              <w:t xml:space="preserve">Traceability Method</w:t>
            </w:r>
          </w:p>
        </w:tc>
        <w:tc>
          <w:p>
            <w:pPr>
              <w:pStyle w:val="Compact"/>
              <w:jc w:val="left"/>
            </w:pPr>
            <w:r>
              <w:t xml:space="preserve">Yes</w:t>
            </w:r>
          </w:p>
        </w:tc>
        <w:tc>
          <w:p>
            <w:pPr>
              <w:pStyle w:val="Compact"/>
              <w:jc w:val="left"/>
            </w:pPr>
            <w:r>
              <w:t xml:space="preserve">Specific path to national or international measurement standards</w:t>
            </w:r>
          </w:p>
        </w:tc>
      </w:tr>
      <w:tr>
        <w:tc>
          <w:p>
            <w:pPr>
              <w:pStyle w:val="Compact"/>
              <w:jc w:val="left"/>
            </w:pPr>
            <w:r>
              <w:t xml:space="preserve">Scrapping or Downgrading Record</w:t>
            </w:r>
          </w:p>
        </w:tc>
        <w:tc>
          <w:p>
            <w:pPr>
              <w:pStyle w:val="Compact"/>
              <w:jc w:val="left"/>
            </w:pPr>
            <w:r>
              <w:t xml:space="preserve">Fill if applicable</w:t>
            </w:r>
          </w:p>
        </w:tc>
        <w:tc>
          <w:p>
            <w:pPr>
              <w:pStyle w:val="Compact"/>
              <w:jc w:val="left"/>
            </w:pPr>
            <w:r>
              <w:t xml:space="preserve">Date, reason, approver</w:t>
            </w:r>
          </w:p>
        </w:tc>
      </w:tr>
    </w:tbl>
    <w:p>
      <w:pPr>
        <w:pStyle w:val="BodyText"/>
      </w:pPr>
      <w:r>
        <w:rPr>
          <w:b/>
        </w:rPr>
        <w:t xml:space="preserve">Example Row</w:t>
      </w:r>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Instrument Number</w:t>
            </w:r>
          </w:p>
        </w:tc>
        <w:tc>
          <w:tcPr>
            <w:tcBorders>
              <w:bottom w:val="single"/>
            </w:tcBorders>
            <w:vAlign w:val="bottom"/>
          </w:tcPr>
          <w:p>
            <w:pPr>
              <w:pStyle w:val="Compact"/>
              <w:jc w:val="left"/>
            </w:pPr>
            <w:r>
              <w:t xml:space="preserve">Instrument Name</w:t>
            </w:r>
          </w:p>
        </w:tc>
        <w:tc>
          <w:tcPr>
            <w:tcBorders>
              <w:bottom w:val="single"/>
            </w:tcBorders>
            <w:vAlign w:val="bottom"/>
          </w:tcPr>
          <w:p>
            <w:pPr>
              <w:pStyle w:val="Compact"/>
              <w:jc w:val="left"/>
            </w:pPr>
            <w:r>
              <w:t xml:space="preserve">Model Specifications</w:t>
            </w:r>
          </w:p>
        </w:tc>
        <w:tc>
          <w:tcPr>
            <w:tcBorders>
              <w:bottom w:val="single"/>
            </w:tcBorders>
            <w:vAlign w:val="bottom"/>
          </w:tcPr>
          <w:p>
            <w:pPr>
              <w:pStyle w:val="Compact"/>
              <w:jc w:val="left"/>
            </w:pPr>
            <w:r>
              <w:t xml:space="preserve">Calibration Method</w:t>
            </w:r>
          </w:p>
        </w:tc>
        <w:tc>
          <w:tcPr>
            <w:tcBorders>
              <w:bottom w:val="single"/>
            </w:tcBorders>
            <w:vAlign w:val="bottom"/>
          </w:tcPr>
          <w:p>
            <w:pPr>
              <w:pStyle w:val="Compact"/>
              <w:jc w:val="left"/>
            </w:pPr>
            <w:r>
              <w:t xml:space="preserve">Calibration Cycle</w:t>
            </w:r>
          </w:p>
        </w:tc>
        <w:tc>
          <w:tcPr>
            <w:tcBorders>
              <w:bottom w:val="single"/>
            </w:tcBorders>
            <w:vAlign w:val="bottom"/>
          </w:tcPr>
          <w:p>
            <w:pPr>
              <w:pStyle w:val="Compact"/>
              <w:jc w:val="left"/>
            </w:pPr>
            <w:r>
              <w:t xml:space="preserve">Next Due Date</w:t>
            </w:r>
          </w:p>
        </w:tc>
        <w:tc>
          <w:tcPr>
            <w:tcBorders>
              <w:bottom w:val="single"/>
            </w:tcBorders>
            <w:vAlign w:val="bottom"/>
          </w:tcPr>
          <w:p>
            <w:pPr>
              <w:pStyle w:val="Compact"/>
              <w:jc w:val="left"/>
            </w:pPr>
            <w:r>
              <w:t xml:space="preserve">Used Process</w:t>
            </w:r>
          </w:p>
        </w:tc>
        <w:tc>
          <w:tcPr>
            <w:tcBorders>
              <w:bottom w:val="single"/>
            </w:tcBorders>
            <w:vAlign w:val="bottom"/>
          </w:tcPr>
          <w:p>
            <w:pPr>
              <w:pStyle w:val="Compact"/>
              <w:jc w:val="left"/>
            </w:pPr>
            <w:r>
              <w:t xml:space="preserve">Custodian</w:t>
            </w:r>
          </w:p>
        </w:tc>
        <w:tc>
          <w:tcPr>
            <w:tcBorders>
              <w:bottom w:val="single"/>
            </w:tcBorders>
            <w:vAlign w:val="bottom"/>
          </w:tcPr>
          <w:p>
            <w:pPr>
              <w:pStyle w:val="Compact"/>
              <w:jc w:val="left"/>
            </w:pPr>
            <w:r>
              <w:t xml:space="preserve">Status</w:t>
            </w:r>
          </w:p>
        </w:tc>
      </w:tr>
      <w:tr>
        <w:tc>
          <w:p>
            <w:pPr>
              <w:pStyle w:val="Compact"/>
              <w:jc w:val="left"/>
            </w:pPr>
            <w:r>
              <w:t xml:space="preserve">LK-0007</w:t>
            </w:r>
          </w:p>
        </w:tc>
        <w:tc>
          <w:p>
            <w:pPr>
              <w:pStyle w:val="Compact"/>
              <w:jc w:val="left"/>
            </w:pPr>
            <w:r>
              <w:t xml:space="preserve">Digital caliper</w:t>
            </w:r>
          </w:p>
        </w:tc>
        <w:tc>
          <w:p>
            <w:pPr>
              <w:pStyle w:val="Compact"/>
              <w:jc w:val="left"/>
            </w:pPr>
            <w:r>
              <w:t xml:space="preserve">0～150 mm／0.01 mm</w:t>
            </w:r>
          </w:p>
        </w:tc>
        <w:tc>
          <w:p>
            <w:pPr>
              <w:pStyle w:val="Compact"/>
              <w:jc w:val="left"/>
            </w:pPr>
            <w:r>
              <w:t xml:space="preserve">External calibration</w:t>
            </w:r>
          </w:p>
        </w:tc>
        <w:tc>
          <w:p>
            <w:pPr>
              <w:pStyle w:val="Compact"/>
              <w:jc w:val="left"/>
            </w:pPr>
            <w:r>
              <w:t xml:space="preserve">12 months</w:t>
            </w:r>
          </w:p>
        </w:tc>
        <w:tc>
          <w:p>
            <w:pPr>
              <w:pStyle w:val="Compact"/>
              <w:jc w:val="left"/>
            </w:pPr>
            <w:r>
              <w:t xml:space="preserve">2027-03-15</w:t>
            </w:r>
          </w:p>
        </w:tc>
        <w:tc>
          <w:p>
            <w:pPr>
              <w:pStyle w:val="Compact"/>
              <w:jc w:val="left"/>
            </w:pPr>
            <w:r>
              <w:t xml:space="preserve">Precision turning process outer diameter inspection</w:t>
            </w:r>
          </w:p>
        </w:tc>
        <w:tc>
          <w:p>
            <w:pPr>
              <w:pStyle w:val="Compact"/>
              <w:jc w:val="left"/>
            </w:pPr>
            <w:r>
              <w:t xml:space="preserve">Inspection Group Chen</w:t>
            </w:r>
          </w:p>
        </w:tc>
        <w:tc>
          <w:p>
            <w:pPr>
              <w:pStyle w:val="Compact"/>
              <w:jc w:val="left"/>
            </w:pPr>
            <w:r>
              <w:t xml:space="preserve">Qualified (green label)</w:t>
            </w:r>
          </w:p>
        </w:tc>
      </w:tr>
    </w:tbl>
    <w:p>
      <w:pPr>
        <w:pStyle w:val="BodyText"/>
      </w:pPr>
      <w:r>
        <w:rPr>
          <w:b/>
        </w:rPr>
        <w:t xml:space="preserve">Filling Instructions</w:t>
      </w:r>
      <w:r>
        <w:t xml:space="preserve">:</w:t>
      </w:r>
    </w:p>
    <w:p>
      <w:pPr>
        <w:numPr>
          <w:ilvl w:val="0"/>
          <w:numId w:val="1008"/>
        </w:numPr>
      </w:pPr>
      <w:r>
        <w:t xml:space="preserve">The</w:t>
      </w:r>
      <w:r>
        <w:t xml:space="preserve"> </w:t>
      </w:r>
      <w:r>
        <w:t xml:space="preserve">“</w:t>
      </w:r>
      <w:r>
        <w:t xml:space="preserve">Used in Which Process, Inspected Characteristics</w:t>
      </w:r>
      <w:r>
        <w:t xml:space="preserve">”</w:t>
      </w:r>
      <w:r>
        <w:t xml:space="preserve"> </w:t>
      </w:r>
      <w:r>
        <w:t xml:space="preserve">field in the register is often omitted but is crucial for determining the traceability range in case of out-of-tolerance, so it must be filled out completely;</w:t>
      </w:r>
    </w:p>
    <w:p>
      <w:pPr>
        <w:numPr>
          <w:ilvl w:val="0"/>
          <w:numId w:val="1008"/>
        </w:numPr>
      </w:pPr>
      <w:r>
        <w:t xml:space="preserve">The calibration cycle is not uniformly 12 months; it can be set based on instrument stability, usage frequency, and historical out-of-tolerance records, with the basis for classification retained;</w:t>
      </w:r>
    </w:p>
    <w:p>
      <w:pPr>
        <w:numPr>
          <w:ilvl w:val="0"/>
          <w:numId w:val="1008"/>
        </w:numPr>
      </w:pPr>
      <w:r>
        <w:t xml:space="preserve">When registering multiple instruments of the same specification, ensure each has its own row and number, do not combine them into one row;</w:t>
      </w:r>
    </w:p>
    <w:p>
      <w:pPr>
        <w:numPr>
          <w:ilvl w:val="0"/>
          <w:numId w:val="1008"/>
        </w:numPr>
      </w:pPr>
      <w:r>
        <w:t xml:space="preserve">New instruments are registered upon entry and the initial calibration conclusion is recorded; do not affix a qualified label before calibration;</w:t>
      </w:r>
    </w:p>
    <w:p>
      <w:pPr>
        <w:numPr>
          <w:ilvl w:val="0"/>
          <w:numId w:val="1008"/>
        </w:numPr>
      </w:pPr>
      <w:r>
        <w:t xml:space="preserve">Set an early warning for the due date (generally 15～30 days in advance) to avoid discovering no place to send for calibration in the same week.</w:t>
      </w:r>
    </w:p>
    <w:p>
      <w:pPr>
        <w:pStyle w:val="Heading3"/>
      </w:pPr>
      <w:bookmarkStart w:id="30" w:name="Xd9070781fa3117c0592daca52437b1cf601ca29"/>
      <w:r>
        <w:t xml:space="preserve">4.6 Measuring Instruments Calibration Plan (QR-ME-02)</w:t>
      </w:r>
      <w:bookmarkEnd w:id="30"/>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Year／Month</w:t>
            </w:r>
          </w:p>
        </w:tc>
        <w:tc>
          <w:p>
            <w:pPr>
              <w:pStyle w:val="Compact"/>
              <w:jc w:val="left"/>
            </w:pPr>
            <w:r>
              <w:t xml:space="preserve">Yes</w:t>
            </w:r>
          </w:p>
        </w:tc>
        <w:tc>
          <w:p>
            <w:pPr>
              <w:pStyle w:val="Compact"/>
              <w:jc w:val="left"/>
            </w:pPr>
            <w:r>
              <w:t xml:space="preserve">Divided into months, spread out due dates throughout the year to avoid concentration</w:t>
            </w:r>
          </w:p>
        </w:tc>
      </w:tr>
      <w:tr>
        <w:tc>
          <w:p>
            <w:pPr>
              <w:pStyle w:val="Compact"/>
              <w:jc w:val="left"/>
            </w:pPr>
            <w:r>
              <w:t xml:space="preserve">Instrument Number／Name</w:t>
            </w:r>
          </w:p>
        </w:tc>
        <w:tc>
          <w:p>
            <w:pPr>
              <w:pStyle w:val="Compact"/>
              <w:jc w:val="left"/>
            </w:pPr>
            <w:r>
              <w:t xml:space="preserve">Yes</w:t>
            </w:r>
          </w:p>
        </w:tc>
        <w:tc>
          <w:p>
            <w:pPr>
              <w:pStyle w:val="Compact"/>
              <w:jc w:val="left"/>
            </w:pPr>
            <w:r>
              <w:t xml:space="preserve">Consistent with the instrument register</w:t>
            </w:r>
          </w:p>
        </w:tc>
      </w:tr>
      <w:tr>
        <w:tc>
          <w:p>
            <w:pPr>
              <w:pStyle w:val="Compact"/>
              <w:jc w:val="left"/>
            </w:pPr>
            <w:r>
              <w:t xml:space="preserve">Last Calibration Date and Certificate Number</w:t>
            </w:r>
          </w:p>
        </w:tc>
        <w:tc>
          <w:p>
            <w:pPr>
              <w:pStyle w:val="Compact"/>
              <w:jc w:val="left"/>
            </w:pPr>
            <w:r>
              <w:t xml:space="preserve">Yes</w:t>
            </w:r>
          </w:p>
        </w:tc>
        <w:tc>
          <w:p>
            <w:pPr>
              <w:pStyle w:val="Compact"/>
              <w:jc w:val="left"/>
            </w:pPr>
            <w:r>
              <w:t xml:space="preserve">For traceability and institution queries</w:t>
            </w:r>
          </w:p>
        </w:tc>
      </w:tr>
      <w:tr>
        <w:tc>
          <w:p>
            <w:pPr>
              <w:pStyle w:val="Compact"/>
              <w:jc w:val="left"/>
            </w:pPr>
            <w:r>
              <w:t xml:space="preserve">This Planned Calibration Date</w:t>
            </w:r>
          </w:p>
        </w:tc>
        <w:tc>
          <w:p>
            <w:pPr>
              <w:pStyle w:val="Compact"/>
              <w:jc w:val="left"/>
            </w:pPr>
            <w:r>
              <w:t xml:space="preserve">Yes</w:t>
            </w:r>
          </w:p>
        </w:tc>
        <w:tc>
          <w:p>
            <w:pPr>
              <w:pStyle w:val="Compact"/>
              <w:jc w:val="left"/>
            </w:pPr>
            <w:r>
              <w:t xml:space="preserve">Complete within a few working days before the due date</w:t>
            </w:r>
          </w:p>
        </w:tc>
      </w:tr>
      <w:tr>
        <w:tc>
          <w:p>
            <w:pPr>
              <w:pStyle w:val="Compact"/>
              <w:jc w:val="left"/>
            </w:pPr>
            <w:r>
              <w:t xml:space="preserve">Calibration Method and Institution</w:t>
            </w:r>
          </w:p>
        </w:tc>
        <w:tc>
          <w:p>
            <w:pPr>
              <w:pStyle w:val="Compact"/>
              <w:jc w:val="left"/>
            </w:pPr>
            <w:r>
              <w:t xml:space="preserve">Yes</w:t>
            </w:r>
          </w:p>
        </w:tc>
        <w:tc>
          <w:p>
            <w:pPr>
              <w:pStyle w:val="Compact"/>
              <w:jc w:val="left"/>
            </w:pPr>
            <w:r>
              <w:t xml:space="preserve">External calibration institution name／Internal calibration standard number</w:t>
            </w:r>
          </w:p>
        </w:tc>
      </w:tr>
      <w:tr>
        <w:tc>
          <w:p>
            <w:pPr>
              <w:pStyle w:val="Compact"/>
              <w:jc w:val="left"/>
            </w:pPr>
            <w:r>
              <w:t xml:space="preserve">Responsible Person for Sending for Calibration</w:t>
            </w:r>
          </w:p>
        </w:tc>
        <w:tc>
          <w:p>
            <w:pPr>
              <w:pStyle w:val="Compact"/>
              <w:jc w:val="left"/>
            </w:pPr>
            <w:r>
              <w:t xml:space="preserve">Yes</w:t>
            </w:r>
          </w:p>
        </w:tc>
        <w:tc>
          <w:p>
            <w:pPr>
              <w:pStyle w:val="Compact"/>
              <w:jc w:val="left"/>
            </w:pPr>
            <w:r>
              <w:t xml:space="preserve">To the position</w:t>
            </w:r>
          </w:p>
        </w:tc>
      </w:tr>
      <w:tr>
        <w:tc>
          <w:p>
            <w:pPr>
              <w:pStyle w:val="Compact"/>
              <w:jc w:val="left"/>
            </w:pPr>
            <w:r>
              <w:t xml:space="preserve">Actual Completion Date</w:t>
            </w:r>
          </w:p>
        </w:tc>
        <w:tc>
          <w:p>
            <w:pPr>
              <w:pStyle w:val="Compact"/>
              <w:jc w:val="left"/>
            </w:pPr>
            <w:r>
              <w:t xml:space="preserve">Yes</w:t>
            </w:r>
          </w:p>
        </w:tc>
        <w:tc>
          <w:p>
            <w:pPr>
              <w:pStyle w:val="Compact"/>
              <w:jc w:val="left"/>
            </w:pPr>
            <w:r>
              <w:t xml:space="preserve">If not completed on time, note the reason and rescheduling plan</w:t>
            </w:r>
          </w:p>
        </w:tc>
      </w:tr>
      <w:tr>
        <w:tc>
          <w:p>
            <w:pPr>
              <w:pStyle w:val="Compact"/>
              <w:jc w:val="left"/>
            </w:pPr>
            <w:r>
              <w:t xml:space="preserve">Certificate Receipt and Conclusion</w:t>
            </w:r>
          </w:p>
        </w:tc>
        <w:tc>
          <w:p>
            <w:pPr>
              <w:pStyle w:val="Compact"/>
              <w:jc w:val="left"/>
            </w:pPr>
            <w:r>
              <w:t xml:space="preserve">Yes</w:t>
            </w:r>
          </w:p>
        </w:tc>
        <w:tc>
          <w:p>
            <w:pPr>
              <w:pStyle w:val="Compact"/>
              <w:jc w:val="left"/>
            </w:pPr>
            <w:r>
              <w:t xml:space="preserve">Qualified／Nonconforming／Limited use, and note the verifier</w:t>
            </w:r>
          </w:p>
        </w:tc>
      </w:tr>
      <w:tr>
        <w:tc>
          <w:p>
            <w:pPr>
              <w:pStyle w:val="Compact"/>
              <w:jc w:val="left"/>
            </w:pPr>
            <w:r>
              <w:t xml:space="preserve">Backup Instrument Arrangement</w:t>
            </w:r>
          </w:p>
        </w:tc>
        <w:tc>
          <w:p>
            <w:pPr>
              <w:pStyle w:val="Compact"/>
              <w:jc w:val="left"/>
            </w:pPr>
            <w:r>
              <w:t xml:space="preserve">Yes</w:t>
            </w:r>
          </w:p>
        </w:tc>
        <w:tc>
          <w:p>
            <w:pPr>
              <w:pStyle w:val="Compact"/>
              <w:jc w:val="left"/>
            </w:pPr>
            <w:r>
              <w:t xml:space="preserve">Alternative solution during the sending period to avoid stopping inspections or relying on feel</w:t>
            </w:r>
          </w:p>
        </w:tc>
      </w:tr>
    </w:tbl>
    <w:p>
      <w:pPr>
        <w:pStyle w:val="BodyText"/>
      </w:pPr>
      <w:r>
        <w:rPr>
          <w:b/>
        </w:rPr>
        <w:t xml:space="preserve">Example Row</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Month</w:t>
            </w:r>
          </w:p>
        </w:tc>
        <w:tc>
          <w:tcPr>
            <w:tcBorders>
              <w:bottom w:val="single"/>
            </w:tcBorders>
            <w:vAlign w:val="bottom"/>
          </w:tcPr>
          <w:p>
            <w:pPr>
              <w:pStyle w:val="Compact"/>
              <w:jc w:val="left"/>
            </w:pPr>
            <w:r>
              <w:t xml:space="preserve">Instrument Number</w:t>
            </w:r>
          </w:p>
        </w:tc>
        <w:tc>
          <w:tcPr>
            <w:tcBorders>
              <w:bottom w:val="single"/>
            </w:tcBorders>
            <w:vAlign w:val="bottom"/>
          </w:tcPr>
          <w:p>
            <w:pPr>
              <w:pStyle w:val="Compact"/>
              <w:jc w:val="left"/>
            </w:pPr>
            <w:r>
              <w:t xml:space="preserve">Last Calibration Date</w:t>
            </w:r>
          </w:p>
        </w:tc>
        <w:tc>
          <w:tcPr>
            <w:tcBorders>
              <w:bottom w:val="single"/>
            </w:tcBorders>
            <w:vAlign w:val="bottom"/>
          </w:tcPr>
          <w:p>
            <w:pPr>
              <w:pStyle w:val="Compact"/>
              <w:jc w:val="left"/>
            </w:pPr>
            <w:r>
              <w:t xml:space="preserve">This Planned Date</w:t>
            </w:r>
          </w:p>
        </w:tc>
        <w:tc>
          <w:tcPr>
            <w:tcBorders>
              <w:bottom w:val="single"/>
            </w:tcBorders>
            <w:vAlign w:val="bottom"/>
          </w:tcPr>
          <w:p>
            <w:pPr>
              <w:pStyle w:val="Compact"/>
              <w:jc w:val="left"/>
            </w:pPr>
            <w:r>
              <w:t xml:space="preserve">Calibration Institution</w:t>
            </w:r>
          </w:p>
        </w:tc>
        <w:tc>
          <w:tcPr>
            <w:tcBorders>
              <w:bottom w:val="single"/>
            </w:tcBorders>
            <w:vAlign w:val="bottom"/>
          </w:tcPr>
          <w:p>
            <w:pPr>
              <w:pStyle w:val="Compact"/>
              <w:jc w:val="left"/>
            </w:pPr>
            <w:r>
              <w:t xml:space="preserve">Backup Plan</w:t>
            </w:r>
          </w:p>
        </w:tc>
        <w:tc>
          <w:tcPr>
            <w:tcBorders>
              <w:bottom w:val="single"/>
            </w:tcBorders>
            <w:vAlign w:val="bottom"/>
          </w:tcPr>
          <w:p>
            <w:pPr>
              <w:pStyle w:val="Compact"/>
              <w:jc w:val="left"/>
            </w:pPr>
            <w:r>
              <w:t xml:space="preserve">Actual Completion</w:t>
            </w:r>
          </w:p>
        </w:tc>
        <w:tc>
          <w:tcPr>
            <w:tcBorders>
              <w:bottom w:val="single"/>
            </w:tcBorders>
            <w:vAlign w:val="bottom"/>
          </w:tcPr>
          <w:p>
            <w:pPr>
              <w:pStyle w:val="Compact"/>
              <w:jc w:val="left"/>
            </w:pPr>
            <w:r>
              <w:t xml:space="preserve">Conclusion</w:t>
            </w:r>
          </w:p>
        </w:tc>
      </w:tr>
      <w:tr>
        <w:tc>
          <w:p>
            <w:pPr>
              <w:pStyle w:val="Compact"/>
              <w:jc w:val="left"/>
            </w:pPr>
            <w:r>
              <w:t xml:space="preserve">March</w:t>
            </w:r>
          </w:p>
        </w:tc>
        <w:tc>
          <w:p>
            <w:pPr>
              <w:pStyle w:val="Compact"/>
              <w:jc w:val="left"/>
            </w:pPr>
            <w:r>
              <w:t xml:space="preserve">LK-0007</w:t>
            </w:r>
          </w:p>
        </w:tc>
        <w:tc>
          <w:p>
            <w:pPr>
              <w:pStyle w:val="Compact"/>
              <w:jc w:val="left"/>
            </w:pPr>
            <w:r>
              <w:t xml:space="preserve">2026-03-16</w:t>
            </w:r>
          </w:p>
        </w:tc>
        <w:tc>
          <w:p>
            <w:pPr>
              <w:pStyle w:val="Compact"/>
              <w:jc w:val="left"/>
            </w:pPr>
            <w:r>
              <w:t xml:space="preserve">2027-03-10</w:t>
            </w:r>
          </w:p>
        </w:tc>
        <w:tc>
          <w:p>
            <w:pPr>
              <w:pStyle w:val="Compact"/>
              <w:jc w:val="left"/>
            </w:pPr>
            <w:r>
              <w:t xml:space="preserve">Third-party calibration institution</w:t>
            </w:r>
          </w:p>
        </w:tc>
        <w:tc>
          <w:p>
            <w:pPr>
              <w:pStyle w:val="Compact"/>
              <w:jc w:val="left"/>
            </w:pPr>
            <w:r>
              <w:t xml:space="preserve">Use backup caliper LK-0012</w:t>
            </w:r>
          </w:p>
        </w:tc>
        <w:tc>
          <w:p>
            <w:pPr>
              <w:pStyle w:val="Compact"/>
              <w:jc w:val="left"/>
            </w:pPr>
            <w:r>
              <w:t xml:space="preserve">2027-03-09</w:t>
            </w:r>
          </w:p>
        </w:tc>
        <w:tc>
          <w:p>
            <w:pPr>
              <w:pStyle w:val="Compact"/>
              <w:jc w:val="left"/>
            </w:pPr>
            <w:r>
              <w:t xml:space="preserve">Qualified</w:t>
            </w:r>
          </w:p>
        </w:tc>
      </w:tr>
    </w:tbl>
    <w:p>
      <w:pPr>
        <w:pStyle w:val="BodyText"/>
      </w:pPr>
      <w:r>
        <w:rPr>
          <w:b/>
        </w:rPr>
        <w:t xml:space="preserve">Filling Instructions</w:t>
      </w:r>
      <w:r>
        <w:t xml:space="preserve">:</w:t>
      </w:r>
    </w:p>
    <w:p>
      <w:pPr>
        <w:numPr>
          <w:ilvl w:val="0"/>
          <w:numId w:val="1009"/>
        </w:numPr>
      </w:pPr>
      <w:r>
        <w:t xml:space="preserve">The plan should spread out the due dates for the entire factory by quarter to prevent</w:t>
      </w:r>
      <w:r>
        <w:t xml:space="preserve"> </w:t>
      </w:r>
      <w:r>
        <w:t xml:space="preserve">“</w:t>
      </w:r>
      <w:r>
        <w:t xml:space="preserve">concentrated sending in a certain month, no instruments available in the workshop</w:t>
      </w:r>
      <w:r>
        <w:t xml:space="preserve">”</w:t>
      </w:r>
      <w:r>
        <w:t xml:space="preserve">;</w:t>
      </w:r>
    </w:p>
    <w:p>
      <w:pPr>
        <w:numPr>
          <w:ilvl w:val="0"/>
          <w:numId w:val="1009"/>
        </w:numPr>
      </w:pPr>
      <w:r>
        <w:t xml:space="preserve">There must be a usable alternative instrument during the sending period, and the alternative instrument must also be within its valid period; the plan should include the alternative solution, not a last-minute decision;</w:t>
      </w:r>
    </w:p>
    <w:p>
      <w:pPr>
        <w:numPr>
          <w:ilvl w:val="0"/>
          <w:numId w:val="1009"/>
        </w:numPr>
      </w:pPr>
      <w:r>
        <w:t xml:space="preserve">Internal calibration must use standard instruments within their valid period, with a complete and verifiable traceability chain;</w:t>
      </w:r>
    </w:p>
    <w:p>
      <w:pPr>
        <w:numPr>
          <w:ilvl w:val="0"/>
          <w:numId w:val="1009"/>
        </w:numPr>
      </w:pPr>
      <w:r>
        <w:t xml:space="preserve">Instruments not calibrated on time should be immediately taken out of use and tagged with a red label, and the actual delay should be truthfully recorded in the plan, without backdating.</w:t>
      </w:r>
    </w:p>
    <w:p>
      <w:pPr>
        <w:pStyle w:val="Heading3"/>
      </w:pPr>
      <w:bookmarkStart w:id="31" w:name="Xb8e434d1a6dd2fdf2774be5be501af6cd3998fb"/>
      <w:r>
        <w:t xml:space="preserve">4.7 Calibration Result Registration and Measurement Confirmation Form (QR-ME-03)</w:t>
      </w:r>
      <w:bookmarkEnd w:id="31"/>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Instrument Number／Name</w:t>
            </w:r>
          </w:p>
        </w:tc>
        <w:tc>
          <w:p>
            <w:pPr>
              <w:pStyle w:val="Compact"/>
              <w:jc w:val="left"/>
            </w:pPr>
            <w:r>
              <w:t xml:space="preserve">Yes</w:t>
            </w:r>
          </w:p>
        </w:tc>
        <w:tc>
          <w:p>
            <w:pPr>
              <w:pStyle w:val="Compact"/>
              <w:jc w:val="left"/>
            </w:pPr>
            <w:r>
              <w:t xml:space="preserve">Consistent with the register</w:t>
            </w:r>
          </w:p>
        </w:tc>
      </w:tr>
      <w:tr>
        <w:tc>
          <w:p>
            <w:pPr>
              <w:pStyle w:val="Compact"/>
              <w:jc w:val="left"/>
            </w:pPr>
            <w:r>
              <w:t xml:space="preserve">Calibration Date and Certificate Number</w:t>
            </w:r>
          </w:p>
        </w:tc>
        <w:tc>
          <w:p>
            <w:pPr>
              <w:pStyle w:val="Compact"/>
              <w:jc w:val="left"/>
            </w:pPr>
            <w:r>
              <w:t xml:space="preserve">Yes</w:t>
            </w:r>
          </w:p>
        </w:tc>
        <w:tc>
          <w:p>
            <w:pPr>
              <w:pStyle w:val="Compact"/>
              <w:jc w:val="left"/>
            </w:pPr>
            <w:r>
              <w:t xml:space="preserve">The certificate must have the issuing institution and qualification marks</w:t>
            </w:r>
          </w:p>
        </w:tc>
      </w:tr>
      <w:tr>
        <w:tc>
          <w:p>
            <w:pPr>
              <w:pStyle w:val="Compact"/>
              <w:jc w:val="left"/>
            </w:pPr>
            <w:r>
              <w:t xml:space="preserve">Calibration Items and Indicated Error</w:t>
            </w:r>
          </w:p>
        </w:tc>
        <w:tc>
          <w:p>
            <w:pPr>
              <w:pStyle w:val="Compact"/>
              <w:jc w:val="left"/>
            </w:pPr>
            <w:r>
              <w:t xml:space="preserve">Yes</w:t>
            </w:r>
          </w:p>
        </w:tc>
        <w:tc>
          <w:p>
            <w:pPr>
              <w:pStyle w:val="Compact"/>
              <w:jc w:val="left"/>
            </w:pPr>
            <w:r>
              <w:t xml:space="preserve">Register each inspection point individually, not just the overall conclusion</w:t>
            </w:r>
          </w:p>
        </w:tc>
      </w:tr>
      <w:tr>
        <w:tc>
          <w:p>
            <w:pPr>
              <w:pStyle w:val="Compact"/>
              <w:jc w:val="left"/>
            </w:pPr>
            <w:r>
              <w:t xml:space="preserve">Maximum Permissible Error (MPE)</w:t>
            </w:r>
          </w:p>
        </w:tc>
        <w:tc>
          <w:p>
            <w:pPr>
              <w:pStyle w:val="Compact"/>
              <w:jc w:val="left"/>
            </w:pPr>
            <w:r>
              <w:t xml:space="preserve">Yes</w:t>
            </w:r>
          </w:p>
        </w:tc>
        <w:tc>
          <w:p>
            <w:pPr>
              <w:pStyle w:val="Compact"/>
              <w:jc w:val="left"/>
            </w:pPr>
            <w:r>
              <w:t xml:space="preserve">Determined by the company based on process tolerances, and the source must be noted</w:t>
            </w:r>
          </w:p>
        </w:tc>
      </w:tr>
      <w:tr>
        <w:tc>
          <w:p>
            <w:pPr>
              <w:pStyle w:val="Compact"/>
              <w:jc w:val="left"/>
            </w:pPr>
            <w:r>
              <w:t xml:space="preserve">Calibration Conclusion</w:t>
            </w:r>
          </w:p>
        </w:tc>
        <w:tc>
          <w:p>
            <w:pPr>
              <w:pStyle w:val="Compact"/>
              <w:jc w:val="left"/>
            </w:pPr>
            <w:r>
              <w:t xml:space="preserve">Yes</w:t>
            </w:r>
          </w:p>
        </w:tc>
        <w:tc>
          <w:p>
            <w:pPr>
              <w:pStyle w:val="Compact"/>
              <w:jc w:val="left"/>
            </w:pPr>
            <w:r>
              <w:t xml:space="preserve">Qualified／Nonconforming, as determined by the calibration institution</w:t>
            </w:r>
          </w:p>
        </w:tc>
      </w:tr>
      <w:tr>
        <w:tc>
          <w:p>
            <w:pPr>
              <w:pStyle w:val="Compact"/>
              <w:jc w:val="left"/>
            </w:pPr>
            <w:r>
              <w:t xml:space="preserve">Measurement Confirmation Conclusion</w:t>
            </w:r>
          </w:p>
        </w:tc>
        <w:tc>
          <w:p>
            <w:pPr>
              <w:pStyle w:val="Compact"/>
              <w:jc w:val="left"/>
            </w:pPr>
            <w:r>
              <w:t xml:space="preserve">Yes</w:t>
            </w:r>
          </w:p>
        </w:tc>
        <w:tc>
          <w:p>
            <w:pPr>
              <w:pStyle w:val="Compact"/>
              <w:jc w:val="left"/>
            </w:pPr>
            <w:r>
              <w:t xml:space="preserve">Company determination: Meets usage requirements／Limited use (note the restricted range)／Does not meet, stop using</w:t>
            </w:r>
          </w:p>
        </w:tc>
      </w:tr>
      <w:tr>
        <w:tc>
          <w:p>
            <w:pPr>
              <w:pStyle w:val="Compact"/>
              <w:jc w:val="left"/>
            </w:pPr>
            <w:r>
              <w:t xml:space="preserve">Confirmation Basis</w:t>
            </w:r>
          </w:p>
        </w:tc>
        <w:tc>
          <w:p>
            <w:pPr>
              <w:pStyle w:val="Compact"/>
              <w:jc w:val="left"/>
            </w:pPr>
            <w:r>
              <w:t xml:space="preserve">Yes</w:t>
            </w:r>
          </w:p>
        </w:tc>
        <w:tc>
          <w:p>
            <w:pPr>
              <w:pStyle w:val="Compact"/>
              <w:jc w:val="left"/>
            </w:pPr>
            <w:r>
              <w:t xml:space="preserve">Comparison of instrument error with process tolerance, e.g.,</w:t>
            </w:r>
            <w:r>
              <w:t xml:space="preserve"> </w:t>
            </w:r>
            <w:r>
              <w:t xml:space="preserve">“</w:t>
            </w:r>
            <w:r>
              <w:t xml:space="preserve">Instrument error 0.01 mm, 20% of product tolerance ±0.05 mm, acceptable</w:t>
            </w:r>
            <w:r>
              <w:t xml:space="preserve">”</w:t>
            </w:r>
          </w:p>
        </w:tc>
      </w:tr>
      <w:tr>
        <w:tc>
          <w:p>
            <w:pPr>
              <w:pStyle w:val="Compact"/>
              <w:jc w:val="left"/>
            </w:pPr>
            <w:r>
              <w:t xml:space="preserve">Verifier</w:t>
            </w:r>
          </w:p>
        </w:tc>
        <w:tc>
          <w:p>
            <w:pPr>
              <w:pStyle w:val="Compact"/>
              <w:jc w:val="left"/>
            </w:pPr>
            <w:r>
              <w:t xml:space="preserve">Yes</w:t>
            </w:r>
          </w:p>
        </w:tc>
        <w:tc>
          <w:p>
            <w:pPr>
              <w:pStyle w:val="Compact"/>
              <w:jc w:val="left"/>
            </w:pPr>
            <w:r>
              <w:t xml:space="preserve">Dual signature by the calibration manager and quality or process engineer</w:t>
            </w:r>
          </w:p>
        </w:tc>
      </w:tr>
      <w:tr>
        <w:tc>
          <w:p>
            <w:pPr>
              <w:pStyle w:val="Compact"/>
              <w:jc w:val="left"/>
            </w:pPr>
            <w:r>
              <w:t xml:space="preserve">Out-of-Tolerance Traceability Evaluation</w:t>
            </w:r>
          </w:p>
        </w:tc>
        <w:tc>
          <w:p>
            <w:pPr>
              <w:pStyle w:val="Compact"/>
              <w:jc w:val="left"/>
            </w:pPr>
            <w:r>
              <w:t xml:space="preserve">Mandatory for nonconforming</w:t>
            </w:r>
          </w:p>
        </w:tc>
        <w:tc>
          <w:p>
            <w:pPr>
              <w:pStyle w:val="Compact"/>
              <w:jc w:val="left"/>
            </w:pPr>
            <w:r>
              <w:t xml:space="preserve">Batches, quantities, re-inspection conclusions, and customer notification status since the last qualification</w:t>
            </w:r>
          </w:p>
        </w:tc>
      </w:tr>
      <w:tr>
        <w:tc>
          <w:p>
            <w:pPr>
              <w:pStyle w:val="Compact"/>
              <w:jc w:val="left"/>
            </w:pPr>
            <w:r>
              <w:t xml:space="preserve">Label Update</w:t>
            </w:r>
          </w:p>
        </w:tc>
        <w:tc>
          <w:p>
            <w:pPr>
              <w:pStyle w:val="Compact"/>
              <w:jc w:val="left"/>
            </w:pPr>
            <w:r>
              <w:t xml:space="preserve">Yes</w:t>
            </w:r>
          </w:p>
        </w:tc>
        <w:tc>
          <w:p>
            <w:pPr>
              <w:pStyle w:val="Compact"/>
              <w:jc w:val="left"/>
            </w:pPr>
            <w:r>
              <w:t xml:space="preserve">Date and executor for replacing the qualified or limited use label</w:t>
            </w:r>
          </w:p>
        </w:tc>
      </w:tr>
    </w:tbl>
    <w:p>
      <w:pPr>
        <w:pStyle w:val="BodyText"/>
      </w:pPr>
      <w:r>
        <w:rPr>
          <w:b/>
        </w:rPr>
        <w:t xml:space="preserve">Example Row</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Instrument Number</w:t>
            </w:r>
          </w:p>
        </w:tc>
        <w:tc>
          <w:tcPr>
            <w:tcBorders>
              <w:bottom w:val="single"/>
            </w:tcBorders>
            <w:vAlign w:val="bottom"/>
          </w:tcPr>
          <w:p>
            <w:pPr>
              <w:pStyle w:val="Compact"/>
              <w:jc w:val="left"/>
            </w:pPr>
            <w:r>
              <w:t xml:space="preserve">Certificate Number</w:t>
            </w:r>
          </w:p>
        </w:tc>
        <w:tc>
          <w:tcPr>
            <w:tcBorders>
              <w:bottom w:val="single"/>
            </w:tcBorders>
            <w:vAlign w:val="bottom"/>
          </w:tcPr>
          <w:p>
            <w:pPr>
              <w:pStyle w:val="Compact"/>
              <w:jc w:val="left"/>
            </w:pPr>
            <w:r>
              <w:t xml:space="preserve">Calibration Items</w:t>
            </w:r>
          </w:p>
        </w:tc>
        <w:tc>
          <w:tcPr>
            <w:tcBorders>
              <w:bottom w:val="single"/>
            </w:tcBorders>
            <w:vAlign w:val="bottom"/>
          </w:tcPr>
          <w:p>
            <w:pPr>
              <w:pStyle w:val="Compact"/>
              <w:jc w:val="left"/>
            </w:pPr>
            <w:r>
              <w:t xml:space="preserve">Indicated Error</w:t>
            </w:r>
          </w:p>
        </w:tc>
        <w:tc>
          <w:tcPr>
            <w:tcBorders>
              <w:bottom w:val="single"/>
            </w:tcBorders>
            <w:vAlign w:val="bottom"/>
          </w:tcPr>
          <w:p>
            <w:pPr>
              <w:pStyle w:val="Compact"/>
              <w:jc w:val="left"/>
            </w:pPr>
            <w:r>
              <w:t xml:space="preserve">MPE</w:t>
            </w:r>
          </w:p>
        </w:tc>
        <w:tc>
          <w:tcPr>
            <w:tcBorders>
              <w:bottom w:val="single"/>
            </w:tcBorders>
            <w:vAlign w:val="bottom"/>
          </w:tcPr>
          <w:p>
            <w:pPr>
              <w:pStyle w:val="Compact"/>
              <w:jc w:val="left"/>
            </w:pPr>
            <w:r>
              <w:t xml:space="preserve">Calibration Conclusion</w:t>
            </w:r>
          </w:p>
        </w:tc>
        <w:tc>
          <w:tcPr>
            <w:tcBorders>
              <w:bottom w:val="single"/>
            </w:tcBorders>
            <w:vAlign w:val="bottom"/>
          </w:tcPr>
          <w:p>
            <w:pPr>
              <w:pStyle w:val="Compact"/>
              <w:jc w:val="left"/>
            </w:pPr>
            <w:r>
              <w:t xml:space="preserve">Measurement Confirmation Conclusion</w:t>
            </w:r>
          </w:p>
        </w:tc>
        <w:tc>
          <w:tcPr>
            <w:tcBorders>
              <w:bottom w:val="single"/>
            </w:tcBorders>
            <w:vAlign w:val="bottom"/>
          </w:tcPr>
          <w:p>
            <w:pPr>
              <w:pStyle w:val="Compact"/>
              <w:jc w:val="left"/>
            </w:pPr>
            <w:r>
              <w:t xml:space="preserve">Confirmation Basis</w:t>
            </w:r>
          </w:p>
        </w:tc>
      </w:tr>
      <w:tr>
        <w:tc>
          <w:p>
            <w:pPr>
              <w:pStyle w:val="Compact"/>
              <w:jc w:val="left"/>
            </w:pPr>
            <w:r>
              <w:t xml:space="preserve">LK-0007</w:t>
            </w:r>
          </w:p>
        </w:tc>
        <w:tc>
          <w:p>
            <w:pPr>
              <w:pStyle w:val="Compact"/>
              <w:jc w:val="left"/>
            </w:pPr>
            <w:r>
              <w:t xml:space="preserve">JZ-2027-0312</w:t>
            </w:r>
          </w:p>
        </w:tc>
        <w:tc>
          <w:p>
            <w:pPr>
              <w:pStyle w:val="Compact"/>
              <w:jc w:val="left"/>
            </w:pPr>
            <w:r>
              <w:t xml:space="preserve">0／50／100／150 mm four points</w:t>
            </w:r>
          </w:p>
        </w:tc>
        <w:tc>
          <w:p>
            <w:pPr>
              <w:pStyle w:val="Compact"/>
              <w:jc w:val="left"/>
            </w:pPr>
            <w:r>
              <w:t xml:space="preserve">Maximum -0.012 mm</w:t>
            </w:r>
          </w:p>
        </w:tc>
        <w:tc>
          <w:p>
            <w:pPr>
              <w:pStyle w:val="Compact"/>
              <w:jc w:val="left"/>
            </w:pPr>
            <w:r>
              <w:t xml:space="preserve">±0.02 mm</w:t>
            </w:r>
          </w:p>
        </w:tc>
        <w:tc>
          <w:p>
            <w:pPr>
              <w:pStyle w:val="Compact"/>
              <w:jc w:val="left"/>
            </w:pPr>
            <w:r>
              <w:t xml:space="preserve">Qualified</w:t>
            </w:r>
          </w:p>
        </w:tc>
        <w:tc>
          <w:p>
            <w:pPr>
              <w:pStyle w:val="Compact"/>
              <w:jc w:val="left"/>
            </w:pPr>
            <w:r>
              <w:t xml:space="preserve">Meets usage requirements</w:t>
            </w:r>
          </w:p>
        </w:tc>
        <w:tc>
          <w:p>
            <w:pPr>
              <w:pStyle w:val="Compact"/>
              <w:jc w:val="left"/>
            </w:pPr>
            <w:r>
              <w:t xml:space="preserve">Instrument error 0.01 mm, 20% of inspected tolerance ±0.06 mm, with margin</w:t>
            </w:r>
          </w:p>
        </w:tc>
      </w:tr>
    </w:tbl>
    <w:p>
      <w:pPr>
        <w:pStyle w:val="BodyText"/>
      </w:pPr>
      <w:r>
        <w:rPr>
          <w:b/>
        </w:rPr>
        <w:t xml:space="preserve">Filling Instructions</w:t>
      </w:r>
      <w:r>
        <w:t xml:space="preserve">:</w:t>
      </w:r>
    </w:p>
    <w:p>
      <w:pPr>
        <w:numPr>
          <w:ilvl w:val="0"/>
          <w:numId w:val="1010"/>
        </w:numPr>
      </w:pPr>
      <w:r>
        <w:t xml:space="preserve">Calibration qualification is only the calibration institution’s judgment on the instrument’s condition; whether it can be used in specific processes is determined by the company through measurement confirmation, and these two steps cannot be combined;</w:t>
      </w:r>
    </w:p>
    <w:p>
      <w:pPr>
        <w:numPr>
          <w:ilvl w:val="0"/>
          <w:numId w:val="1010"/>
        </w:numPr>
      </w:pPr>
      <w:r>
        <w:t xml:space="preserve">The confirmation basis must be based on data comparison; writing</w:t>
      </w:r>
      <w:r>
        <w:t xml:space="preserve"> </w:t>
      </w:r>
      <w:r>
        <w:t xml:space="preserve">“</w:t>
      </w:r>
      <w:r>
        <w:t xml:space="preserve">confirmed for use</w:t>
      </w:r>
      <w:r>
        <w:t xml:space="preserve">”</w:t>
      </w:r>
      <w:r>
        <w:t xml:space="preserve"> </w:t>
      </w:r>
      <w:r>
        <w:t xml:space="preserve">without a comparison process is equivalent to no confirmation;</w:t>
      </w:r>
    </w:p>
    <w:p>
      <w:pPr>
        <w:numPr>
          <w:ilvl w:val="0"/>
          <w:numId w:val="1010"/>
        </w:numPr>
      </w:pPr>
      <w:r>
        <w:t xml:space="preserve">If an out-of-tolerance instrument has been used for product judgment, a traceability evaluation must be initiated to assess whether released products need re-inspection or customer notification, forming nonconforming product or corrective action records;</w:t>
      </w:r>
    </w:p>
    <w:p>
      <w:pPr>
        <w:numPr>
          <w:ilvl w:val="0"/>
          <w:numId w:val="1010"/>
        </w:numPr>
      </w:pPr>
      <w:r>
        <w:t xml:space="preserve">If the confirmation conclusion is</w:t>
      </w:r>
      <w:r>
        <w:t xml:space="preserve"> </w:t>
      </w:r>
      <w:r>
        <w:t xml:space="preserve">“</w:t>
      </w:r>
      <w:r>
        <w:t xml:space="preserve">limited use,</w:t>
      </w:r>
      <w:r>
        <w:t xml:space="preserve">”</w:t>
      </w:r>
      <w:r>
        <w:t xml:space="preserve"> </w:t>
      </w:r>
      <w:r>
        <w:t xml:space="preserve">the restricted range must be marked on the instrument and the register updated to prevent misuse beyond the range.</w:t>
      </w:r>
    </w:p>
    <w:p>
      <w:pPr>
        <w:pStyle w:val="Heading3"/>
      </w:pPr>
      <w:bookmarkStart w:id="32" w:name="Xc4271de64efed6b83a26ad440371b97de216ef1"/>
      <w:r>
        <w:t xml:space="preserve">4.8 Measuring Instruments Out-of-Use, Sequestration, and Scrapping Application Form (QR-ME-04)</w:t>
      </w:r>
      <w:bookmarkEnd w:id="32"/>
    </w:p>
    <w:p>
      <w:pPr>
        <w:pStyle w:val="FirstParagraph"/>
      </w:pPr>
      <w:r>
        <w:rPr>
          <w:b/>
        </w:rPr>
        <w:t xml:space="preserve">Field List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Field Name</w:t>
            </w:r>
          </w:p>
        </w:tc>
        <w:tc>
          <w:tcPr>
            <w:tcBorders>
              <w:bottom w:val="single"/>
            </w:tcBorders>
            <w:vAlign w:val="bottom"/>
          </w:tcPr>
          <w:p>
            <w:pPr>
              <w:pStyle w:val="Compact"/>
              <w:jc w:val="left"/>
            </w:pPr>
            <w:r>
              <w:t xml:space="preserve">Mandatory</w:t>
            </w:r>
          </w:p>
        </w:tc>
        <w:tc>
          <w:tcPr>
            <w:tcBorders>
              <w:bottom w:val="single"/>
            </w:tcBorders>
            <w:vAlign w:val="bottom"/>
          </w:tcPr>
          <w:p>
            <w:pPr>
              <w:pStyle w:val="Compact"/>
              <w:jc w:val="left"/>
            </w:pPr>
            <w:r>
              <w:t xml:space="preserve">Filling Instructions</w:t>
            </w:r>
          </w:p>
        </w:tc>
      </w:tr>
      <w:tr>
        <w:tc>
          <w:p>
            <w:pPr>
              <w:pStyle w:val="Compact"/>
              <w:jc w:val="left"/>
            </w:pPr>
            <w:r>
              <w:t xml:space="preserve">Instrument Number／Name</w:t>
            </w:r>
          </w:p>
        </w:tc>
        <w:tc>
          <w:p>
            <w:pPr>
              <w:pStyle w:val="Compact"/>
              <w:jc w:val="left"/>
            </w:pPr>
            <w:r>
              <w:t xml:space="preserve">Yes</w:t>
            </w:r>
          </w:p>
        </w:tc>
        <w:tc>
          <w:p>
            <w:pPr>
              <w:pStyle w:val="Compact"/>
              <w:jc w:val="left"/>
            </w:pPr>
            <w:r>
              <w:t xml:space="preserve">Consistent with the register</w:t>
            </w:r>
          </w:p>
        </w:tc>
      </w:tr>
      <w:tr>
        <w:tc>
          <w:p>
            <w:pPr>
              <w:pStyle w:val="Compact"/>
              <w:jc w:val="left"/>
            </w:pPr>
            <w:r>
              <w:t xml:space="preserve">Application Category</w:t>
            </w:r>
          </w:p>
        </w:tc>
        <w:tc>
          <w:p>
            <w:pPr>
              <w:pStyle w:val="Compact"/>
              <w:jc w:val="left"/>
            </w:pPr>
            <w:r>
              <w:t xml:space="preserve">Yes</w:t>
            </w:r>
          </w:p>
        </w:tc>
        <w:tc>
          <w:p>
            <w:pPr>
              <w:pStyle w:val="Compact"/>
              <w:jc w:val="left"/>
            </w:pPr>
            <w:r>
              <w:t xml:space="preserve">Out of use／Sequestration／Scrapping／Downgrading</w:t>
            </w:r>
          </w:p>
        </w:tc>
      </w:tr>
      <w:tr>
        <w:tc>
          <w:p>
            <w:pPr>
              <w:pStyle w:val="Compact"/>
              <w:jc w:val="left"/>
            </w:pPr>
            <w:r>
              <w:t xml:space="preserve">Application Reason</w:t>
            </w:r>
          </w:p>
        </w:tc>
        <w:tc>
          <w:p>
            <w:pPr>
              <w:pStyle w:val="Compact"/>
              <w:jc w:val="left"/>
            </w:pPr>
            <w:r>
              <w:t xml:space="preserve">Yes</w:t>
            </w:r>
          </w:p>
        </w:tc>
        <w:tc>
          <w:p>
            <w:pPr>
              <w:pStyle w:val="Compact"/>
              <w:jc w:val="left"/>
            </w:pPr>
            <w:r>
              <w:t xml:space="preserve">Calibration nonconformity, damage, long-term disuse, precision not meeting new processes, etc.</w:t>
            </w:r>
          </w:p>
        </w:tc>
      </w:tr>
      <w:tr>
        <w:tc>
          <w:p>
            <w:pPr>
              <w:pStyle w:val="Compact"/>
              <w:jc w:val="left"/>
            </w:pPr>
            <w:r>
              <w:t xml:space="preserve">Impact Assessment</w:t>
            </w:r>
          </w:p>
        </w:tc>
        <w:tc>
          <w:p>
            <w:pPr>
              <w:pStyle w:val="Compact"/>
              <w:jc w:val="left"/>
            </w:pPr>
            <w:r>
              <w:t xml:space="preserve">Yes</w:t>
            </w:r>
          </w:p>
        </w:tc>
        <w:tc>
          <w:p>
            <w:pPr>
              <w:pStyle w:val="Compact"/>
              <w:jc w:val="left"/>
            </w:pPr>
            <w:r>
              <w:t xml:space="preserve">How ongoing inspections will continue, whether alternative instruments are in place</w:t>
            </w:r>
          </w:p>
        </w:tc>
      </w:tr>
      <w:tr>
        <w:tc>
          <w:p>
            <w:pPr>
              <w:pStyle w:val="Compact"/>
              <w:jc w:val="left"/>
            </w:pPr>
            <w:r>
              <w:t xml:space="preserve">Alternative Solution</w:t>
            </w:r>
          </w:p>
        </w:tc>
        <w:tc>
          <w:p>
            <w:pPr>
              <w:pStyle w:val="Compact"/>
              <w:jc w:val="left"/>
            </w:pPr>
            <w:r>
              <w:t xml:space="preserve">Yes</w:t>
            </w:r>
          </w:p>
        </w:tc>
        <w:tc>
          <w:p>
            <w:pPr>
              <w:pStyle w:val="Compact"/>
              <w:jc w:val="left"/>
            </w:pPr>
            <w:r>
              <w:t xml:space="preserve">Alternative instrument number or external testing arrangement</w:t>
            </w:r>
          </w:p>
        </w:tc>
      </w:tr>
      <w:tr>
        <w:tc>
          <w:p>
            <w:pPr>
              <w:pStyle w:val="Compact"/>
              <w:jc w:val="left"/>
            </w:pPr>
            <w:r>
              <w:t xml:space="preserve">Disposal Method</w:t>
            </w:r>
          </w:p>
        </w:tc>
        <w:tc>
          <w:p>
            <w:pPr>
              <w:pStyle w:val="Compact"/>
              <w:jc w:val="left"/>
            </w:pPr>
            <w:r>
              <w:t xml:space="preserve">Mandatory for scrapping</w:t>
            </w:r>
          </w:p>
        </w:tc>
        <w:tc>
          <w:p>
            <w:pPr>
              <w:pStyle w:val="Compact"/>
              <w:jc w:val="left"/>
            </w:pPr>
            <w:r>
              <w:t xml:space="preserve">Destructive disposal, isolation in the warehouse, downgrading to non-measurement use</w:t>
            </w:r>
          </w:p>
        </w:tc>
      </w:tr>
      <w:tr>
        <w:tc>
          <w:p>
            <w:pPr>
              <w:pStyle w:val="Compact"/>
              <w:jc w:val="left"/>
            </w:pPr>
            <w:r>
              <w:t xml:space="preserve">Approval</w:t>
            </w:r>
          </w:p>
        </w:tc>
        <w:tc>
          <w:p>
            <w:pPr>
              <w:pStyle w:val="Compact"/>
              <w:jc w:val="left"/>
            </w:pPr>
            <w:r>
              <w:t xml:space="preserve">Yes</w:t>
            </w:r>
          </w:p>
        </w:tc>
        <w:tc>
          <w:p>
            <w:pPr>
              <w:pStyle w:val="Compact"/>
              <w:jc w:val="left"/>
            </w:pPr>
            <w:r>
              <w:t xml:space="preserve">Reviewed by the calibration manager and approved by the management representative or responsible leader</w:t>
            </w:r>
          </w:p>
        </w:tc>
      </w:tr>
      <w:tr>
        <w:tc>
          <w:p>
            <w:pPr>
              <w:pStyle w:val="Compact"/>
              <w:jc w:val="left"/>
            </w:pPr>
            <w:r>
              <w:t xml:space="preserve">Label and Register Update</w:t>
            </w:r>
          </w:p>
        </w:tc>
        <w:tc>
          <w:p>
            <w:pPr>
              <w:pStyle w:val="Compact"/>
              <w:jc w:val="left"/>
            </w:pPr>
            <w:r>
              <w:t xml:space="preserve">Yes</w:t>
            </w:r>
          </w:p>
        </w:tc>
        <w:tc>
          <w:p>
            <w:pPr>
              <w:pStyle w:val="Compact"/>
              <w:jc w:val="left"/>
            </w:pPr>
            <w:r>
              <w:t xml:space="preserve">Date and executor for affixing a red label or removing from the register</w:t>
            </w:r>
          </w:p>
        </w:tc>
      </w:tr>
      <w:tr>
        <w:tc>
          <w:p>
            <w:pPr>
              <w:pStyle w:val="Compact"/>
              <w:jc w:val="left"/>
            </w:pPr>
            <w:r>
              <w:t xml:space="preserve">Disposal Confirmation</w:t>
            </w:r>
          </w:p>
        </w:tc>
        <w:tc>
          <w:p>
            <w:pPr>
              <w:pStyle w:val="Compact"/>
              <w:jc w:val="left"/>
            </w:pPr>
            <w:r>
              <w:t xml:space="preserve">Yes</w:t>
            </w:r>
          </w:p>
        </w:tc>
        <w:tc>
          <w:p>
            <w:pPr>
              <w:pStyle w:val="Compact"/>
              <w:jc w:val="left"/>
            </w:pPr>
            <w:r>
              <w:t xml:space="preserve">Whether the scrapped instrument has been functionally destroyed to prevent misuse, signed by witnesses</w:t>
            </w:r>
          </w:p>
        </w:tc>
      </w:tr>
    </w:tbl>
    <w:p>
      <w:pPr>
        <w:pStyle w:val="BodyText"/>
      </w:pPr>
      <w:r>
        <w:rPr>
          <w:b/>
        </w:rPr>
        <w:t xml:space="preserve">Example Row</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Instrument Number</w:t>
            </w:r>
          </w:p>
        </w:tc>
        <w:tc>
          <w:tcPr>
            <w:tcBorders>
              <w:bottom w:val="single"/>
            </w:tcBorders>
            <w:vAlign w:val="bottom"/>
          </w:tcPr>
          <w:p>
            <w:pPr>
              <w:pStyle w:val="Compact"/>
              <w:jc w:val="left"/>
            </w:pPr>
            <w:r>
              <w:t xml:space="preserve">Application Category</w:t>
            </w:r>
          </w:p>
        </w:tc>
        <w:tc>
          <w:tcPr>
            <w:tcBorders>
              <w:bottom w:val="single"/>
            </w:tcBorders>
            <w:vAlign w:val="bottom"/>
          </w:tcPr>
          <w:p>
            <w:pPr>
              <w:pStyle w:val="Compact"/>
              <w:jc w:val="left"/>
            </w:pPr>
            <w:r>
              <w:t xml:space="preserve">Application Reason</w:t>
            </w:r>
          </w:p>
        </w:tc>
        <w:tc>
          <w:tcPr>
            <w:tcBorders>
              <w:bottom w:val="single"/>
            </w:tcBorders>
            <w:vAlign w:val="bottom"/>
          </w:tcPr>
          <w:p>
            <w:pPr>
              <w:pStyle w:val="Compact"/>
              <w:jc w:val="left"/>
            </w:pPr>
            <w:r>
              <w:t xml:space="preserve">Impact Assessment</w:t>
            </w:r>
          </w:p>
        </w:tc>
        <w:tc>
          <w:tcPr>
            <w:tcBorders>
              <w:bottom w:val="single"/>
            </w:tcBorders>
            <w:vAlign w:val="bottom"/>
          </w:tcPr>
          <w:p>
            <w:pPr>
              <w:pStyle w:val="Compact"/>
              <w:jc w:val="left"/>
            </w:pPr>
            <w:r>
              <w:t xml:space="preserve">Alternative Solution</w:t>
            </w:r>
          </w:p>
        </w:tc>
        <w:tc>
          <w:tcPr>
            <w:tcBorders>
              <w:bottom w:val="single"/>
            </w:tcBorders>
            <w:vAlign w:val="bottom"/>
          </w:tcPr>
          <w:p>
            <w:pPr>
              <w:pStyle w:val="Compact"/>
              <w:jc w:val="left"/>
            </w:pPr>
            <w:r>
              <w:t xml:space="preserve">Approval</w:t>
            </w:r>
          </w:p>
        </w:tc>
        <w:tc>
          <w:tcPr>
            <w:tcBorders>
              <w:bottom w:val="single"/>
            </w:tcBorders>
            <w:vAlign w:val="bottom"/>
          </w:tcPr>
          <w:p>
            <w:pPr>
              <w:pStyle w:val="Compact"/>
              <w:jc w:val="left"/>
            </w:pPr>
            <w:r>
              <w:t xml:space="preserve">Disposal Confirmation</w:t>
            </w:r>
          </w:p>
        </w:tc>
      </w:tr>
      <w:tr>
        <w:tc>
          <w:p>
            <w:pPr>
              <w:pStyle w:val="Compact"/>
              <w:jc w:val="left"/>
            </w:pPr>
            <w:r>
              <w:t xml:space="preserve">QJ-0033</w:t>
            </w:r>
          </w:p>
        </w:tc>
        <w:tc>
          <w:p>
            <w:pPr>
              <w:pStyle w:val="Compact"/>
              <w:jc w:val="left"/>
            </w:pPr>
            <w:r>
              <w:t xml:space="preserve">Scrapping</w:t>
            </w:r>
          </w:p>
        </w:tc>
        <w:tc>
          <w:p>
            <w:pPr>
              <w:pStyle w:val="Compact"/>
              <w:jc w:val="left"/>
            </w:pPr>
            <w:r>
              <w:t xml:space="preserve">Calibration nonconformity, broken spring cannot be repaired</w:t>
            </w:r>
          </w:p>
        </w:tc>
        <w:tc>
          <w:p>
            <w:pPr>
              <w:pStyle w:val="Compact"/>
              <w:jc w:val="left"/>
            </w:pPr>
            <w:r>
              <w:t xml:space="preserve">Involves 2 inner diameter inspection items</w:t>
            </w:r>
          </w:p>
        </w:tc>
        <w:tc>
          <w:p>
            <w:pPr>
              <w:pStyle w:val="Compact"/>
              <w:jc w:val="left"/>
            </w:pPr>
            <w:r>
              <w:t xml:space="preserve">Use backup inner diameter micrometer QJ-0041</w:t>
            </w:r>
          </w:p>
        </w:tc>
        <w:tc>
          <w:p>
            <w:pPr>
              <w:pStyle w:val="Compact"/>
              <w:jc w:val="left"/>
            </w:pPr>
            <w:r>
              <w:t xml:space="preserve">Reviewed by the calibration manager, approved by the responsible leader</w:t>
            </w:r>
          </w:p>
        </w:tc>
        <w:tc>
          <w:p>
            <w:pPr>
              <w:pStyle w:val="Compact"/>
              <w:jc w:val="left"/>
            </w:pPr>
            <w:r>
              <w:t xml:space="preserve">March 20, cut the measuring jaw and return to the warehouse, signed by witnesses</w:t>
            </w:r>
          </w:p>
        </w:tc>
      </w:tr>
    </w:tbl>
    <w:p>
      <w:pPr>
        <w:pStyle w:val="BodyText"/>
      </w:pPr>
      <w:r>
        <w:rPr>
          <w:b/>
        </w:rPr>
        <w:t xml:space="preserve">Filling Instructions</w:t>
      </w:r>
      <w:r>
        <w:t xml:space="preserve">:</w:t>
      </w:r>
    </w:p>
    <w:p>
      <w:pPr>
        <w:numPr>
          <w:ilvl w:val="0"/>
          <w:numId w:val="1011"/>
        </w:numPr>
      </w:pPr>
      <w:r>
        <w:t xml:space="preserve">Scrapped instruments must be functionally destroyed or clearly isolated to prevent reuse, a common hazard point in on-site audits;</w:t>
      </w:r>
    </w:p>
    <w:p>
      <w:pPr>
        <w:numPr>
          <w:ilvl w:val="0"/>
          <w:numId w:val="1011"/>
        </w:numPr>
      </w:pPr>
      <w:r>
        <w:t xml:space="preserve">When high-precision instruments are downgraded to marking or rough measurement use, the calibration label must be removed and the status change registered in the register;</w:t>
      </w:r>
    </w:p>
    <w:p>
      <w:pPr>
        <w:numPr>
          <w:ilvl w:val="0"/>
          <w:numId w:val="1011"/>
        </w:numPr>
      </w:pPr>
      <w:r>
        <w:t xml:space="preserve">Sequestered instruments must be re-calibrated before re-use, not directly re-activated based on</w:t>
      </w:r>
      <w:r>
        <w:t xml:space="preserve"> </w:t>
      </w:r>
      <w:r>
        <w:t xml:space="preserve">“</w:t>
      </w:r>
      <w:r>
        <w:t xml:space="preserve">never used.</w:t>
      </w:r>
      <w:r>
        <w:t xml:space="preserve">”</w:t>
      </w:r>
    </w:p>
    <w:p>
      <w:pPr>
        <w:pStyle w:val="Heading2"/>
      </w:pPr>
      <w:bookmarkStart w:id="33" w:name="form-flow-and-related-documents"/>
      <w:r>
        <w:t xml:space="preserve">5. Form Flow and Related Documents</w:t>
      </w:r>
      <w:bookmarkEnd w:id="33"/>
    </w:p>
    <w:p>
      <w:pPr>
        <w:pStyle w:val="FirstParagraph"/>
      </w:pPr>
      <w:r>
        <w:t xml:space="preserve">5.1</w:t>
      </w:r>
      <w:r>
        <w:t xml:space="preserve"> </w:t>
      </w:r>
      <w:r>
        <w:rPr>
          <w:b/>
        </w:rPr>
        <w:t xml:space="preserve">Process Steps (Text Flowchart)</w:t>
      </w:r>
    </w:p>
    <w:p>
      <w:pPr>
        <w:numPr>
          <w:ilvl w:val="0"/>
          <w:numId w:val="1012"/>
        </w:numPr>
      </w:pPr>
      <w:r>
        <w:t xml:space="preserve">Equipment acceptance upon arrival → Fill QR-EQ-01 to establish the register → Determine category and inspection, maintenance cycles → Print QR-EQ-02 and hang on the machine;</w:t>
      </w:r>
    </w:p>
    <w:p>
      <w:pPr>
        <w:numPr>
          <w:ilvl w:val="0"/>
          <w:numId w:val="1012"/>
        </w:numPr>
      </w:pPr>
      <w:r>
        <w:t xml:space="preserve">Daily inspection (QR-EQ-02) → If</w:t>
      </w:r>
      <w:r>
        <w:t xml:space="preserve"> </w:t>
      </w:r>
      <w:r>
        <w:t xml:space="preserve">“</w:t>
      </w:r>
      <w:r>
        <w:t xml:space="preserve">×</w:t>
      </w:r>
      <w:r>
        <w:t xml:space="preserve">”</w:t>
      </w:r>
      <w:r>
        <w:t xml:space="preserve"> </w:t>
      </w:r>
      <w:r>
        <w:t xml:space="preserve">or consecutive</w:t>
      </w:r>
      <w:r>
        <w:t xml:space="preserve"> </w:t>
      </w:r>
      <w:r>
        <w:t xml:space="preserve">“</w:t>
      </w:r>
      <w:r>
        <w:t xml:space="preserve">△</w:t>
      </w:r>
      <w:r>
        <w:t xml:space="preserve">”</w:t>
      </w:r>
      <w:r>
        <w:t xml:space="preserve"> </w:t>
      </w:r>
      <w:r>
        <w:t xml:space="preserve">appears → Fill QR-EQ-04 for repair → Maintenance team handles and registers → If product impact is involved, link with nonconforming product disposition;</w:t>
      </w:r>
    </w:p>
    <w:p>
      <w:pPr>
        <w:numPr>
          <w:ilvl w:val="0"/>
          <w:numId w:val="1012"/>
        </w:numPr>
      </w:pPr>
      <w:r>
        <w:t xml:space="preserve">Annual compilation of QR-EQ-03 → Execute and record actual dates weekly → Note reasons for delays → Perform function or precision confirmation after key equipment maintenance;</w:t>
      </w:r>
    </w:p>
    <w:p>
      <w:pPr>
        <w:numPr>
          <w:ilvl w:val="0"/>
          <w:numId w:val="1012"/>
        </w:numPr>
      </w:pPr>
      <w:r>
        <w:t xml:space="preserve">Measuring instrument acceptance upon entry → Fill QR-ME-01 to establish the register and complete the first calibration → Include in the annual QR-ME-02 plan → Send for calibration or internal calibration according to the plan → Upon arrival, fill QR-ME-03 to register results and perform measurement confirmation → Update instrument labels and register due dates;</w:t>
      </w:r>
    </w:p>
    <w:p>
      <w:pPr>
        <w:numPr>
          <w:ilvl w:val="0"/>
          <w:numId w:val="1012"/>
        </w:numPr>
      </w:pPr>
      <w:r>
        <w:t xml:space="preserve">If calibration is nonconforming or the instrument is damaged → Fill QR-ME-04 → Tag out of use → Perform traceability evaluation → Implement alternative solutions → Dispose of or downgrade and update the register.</w:t>
      </w:r>
    </w:p>
    <w:p>
      <w:pPr>
        <w:pStyle w:val="FirstParagraph"/>
      </w:pPr>
      <w:r>
        <w:t xml:space="preserve">5.2</w:t>
      </w:r>
      <w:r>
        <w:t xml:space="preserve"> </w:t>
      </w:r>
      <w:r>
        <w:rPr>
          <w:b/>
        </w:rPr>
        <w:t xml:space="preserve">Related Records</w:t>
      </w:r>
      <w:r>
        <w:t xml:space="preserve"> </w:t>
      </w:r>
      <w:r>
        <w:t xml:space="preserve">(The record list should also register the number, storage department, and retention period)</w:t>
      </w:r>
    </w:p>
    <w:p>
      <w:pPr>
        <w:pStyle w:val="BodyText"/>
      </w:pPr>
      <w:r>
        <w:t xml:space="preserve">Equipment register, daily equipment inspection checklist, equipment maintenance plan and implementation record, equipment fault and repair record, measuring instruments register, measuring instruments calibration plan, calibration result registration and measurement confirmation form, measuring instruments out-of-use, sequestration, and scrapping application form, equipment acceptance record, external calibration certificates and internal calibration original records, equipment precision confirmation record.</w:t>
      </w:r>
    </w:p>
    <w:p>
      <w:pPr>
        <w:pStyle w:val="BodyText"/>
      </w:pPr>
      <w:r>
        <w:t xml:space="preserve">5.3</w:t>
      </w:r>
      <w:r>
        <w:t xml:space="preserve"> </w:t>
      </w:r>
      <w:r>
        <w:rPr>
          <w:b/>
        </w:rPr>
        <w:t xml:space="preserve">Related Documents</w:t>
      </w:r>
    </w:p>
    <w:p>
      <w:pPr>
        <w:pStyle w:val="BodyText"/>
      </w:pPr>
      <w:r>
        <w:t xml:space="preserve">“</w:t>
      </w:r>
      <w:r>
        <w:t xml:space="preserve">Infrastructure and Equipment Management Procedure,</w:t>
      </w:r>
      <w:r>
        <w:t xml:space="preserve">”</w:t>
      </w:r>
      <w:r>
        <w:t xml:space="preserve"> </w:t>
      </w:r>
      <w:r>
        <w:t xml:space="preserve">“</w:t>
      </w:r>
      <w:r>
        <w:t xml:space="preserve">Monitoring and Measurement Resources Control Procedure,</w:t>
      </w:r>
      <w:r>
        <w:t xml:space="preserve">”</w:t>
      </w:r>
      <w:r>
        <w:t xml:space="preserve"> </w:t>
      </w:r>
      <w:r>
        <w:t xml:space="preserve">“</w:t>
      </w:r>
      <w:r>
        <w:t xml:space="preserve">Nonconforming Product Control Procedure,</w:t>
      </w:r>
      <w:r>
        <w:t xml:space="preserve">”</w:t>
      </w:r>
      <w:r>
        <w:t xml:space="preserve"> </w:t>
      </w:r>
      <w:r>
        <w:t xml:space="preserve">“</w:t>
      </w:r>
      <w:r>
        <w:t xml:space="preserve">Nonconformity and Corrective Action Procedure,</w:t>
      </w:r>
      <w:r>
        <w:t xml:space="preserve">”</w:t>
      </w:r>
      <w:r>
        <w:t xml:space="preserve"> </w:t>
      </w:r>
      <w:r>
        <w:t xml:space="preserve">“</w:t>
      </w:r>
      <w:r>
        <w:t xml:space="preserve">Document Control Procedure,</w:t>
      </w:r>
      <w:r>
        <w:t xml:space="preserve">”</w:t>
      </w:r>
      <w:r>
        <w:t xml:space="preserve"> </w:t>
      </w:r>
      <w:r>
        <w:t xml:space="preserve">“</w:t>
      </w:r>
      <w:r>
        <w:t xml:space="preserve">Record Control Procedure,</w:t>
      </w:r>
      <w:r>
        <w:t xml:space="preserve">”</w:t>
      </w:r>
      <w:r>
        <w:t xml:space="preserve"> </w:t>
      </w:r>
      <w:r>
        <w:t xml:space="preserve">“</w:t>
      </w:r>
      <w:r>
        <w:t xml:space="preserve">Equipment Daily Inspection and Maintenance Work Instruction,</w:t>
      </w:r>
      <w:r>
        <w:t xml:space="preserve">”</w:t>
      </w:r>
      <w:r>
        <w:t xml:space="preserve"> </w:t>
      </w:r>
      <w:r>
        <w:t xml:space="preserve">“</w:t>
      </w:r>
      <w:r>
        <w:t xml:space="preserve">Measuring Instruments Calibration and Periodic Verification Work Instruction,</w:t>
      </w:r>
      <w:r>
        <w:t xml:space="preserve">”</w:t>
      </w:r>
      <w:r>
        <w:t xml:space="preserve"> </w:t>
      </w:r>
      <w:r>
        <w:t xml:space="preserve">“</w:t>
      </w:r>
      <w:r>
        <w:t xml:space="preserve">Record Filling and Archiving Work Instruction.</w:t>
      </w:r>
      <w:r>
        <w:t xml:space="preserve">”</w:t>
      </w:r>
    </w:p>
    <w:p>
      <w:pPr>
        <w:pStyle w:val="Heading2"/>
      </w:pPr>
      <w:bookmarkStart w:id="34" w:name="usage-instructions"/>
      <w:r>
        <w:t xml:space="preserve">6. Usage Instructions</w:t>
      </w:r>
      <w:bookmarkEnd w:id="34"/>
    </w:p>
    <w:p>
      <w:pPr>
        <w:pStyle w:val="Heading3"/>
      </w:pPr>
      <w:bookmarkStart w:id="35" w:name="modify-according-to-actual-conditions"/>
      <w:r>
        <w:t xml:space="preserve">6.1 Modify According to Actual Conditions</w:t>
      </w:r>
      <w:bookmarkEnd w:id="35"/>
    </w:p>
    <w:p>
      <w:pPr>
        <w:numPr>
          <w:ilvl w:val="0"/>
          <w:numId w:val="1013"/>
        </w:numPr>
      </w:pPr>
      <w:r>
        <w:rPr>
          <w:b/>
        </w:rPr>
        <w:t xml:space="preserve">Assembly or Processing Enterprises Without a Metrology Room</w:t>
      </w:r>
      <w:r>
        <w:t xml:space="preserve">: Retain the measurement confirmation section in QR-ME-03, send all instruments for external calibration, and ensure that the due date warning and alternative solution sections are filled out;</w:t>
      </w:r>
    </w:p>
    <w:p>
      <w:pPr>
        <w:numPr>
          <w:ilvl w:val="0"/>
          <w:numId w:val="1013"/>
        </w:numPr>
      </w:pPr>
      <w:r>
        <w:rPr>
          <w:b/>
        </w:rPr>
        <w:t xml:space="preserve">Multiple Sites or Multiple Workshops in One Site</w:t>
      </w:r>
      <w:r>
        <w:t xml:space="preserve">: Add site or workshop codes to the equipment number, and the register can be divided into volumes by site, but the measuring instruments register should be a single set for the entire factory to avoid different due dates for the same instrument in different volumes;</w:t>
      </w:r>
    </w:p>
    <w:p>
      <w:pPr>
        <w:numPr>
          <w:ilvl w:val="0"/>
          <w:numId w:val="1013"/>
        </w:numPr>
      </w:pPr>
      <w:r>
        <w:rPr>
          <w:b/>
        </w:rPr>
        <w:t xml:space="preserve">Service and Engineering Enterprises</w:t>
      </w:r>
      <w:r>
        <w:t xml:space="preserve">: Replace</w:t>
      </w:r>
      <w:r>
        <w:t xml:space="preserve"> </w:t>
      </w:r>
      <w:r>
        <w:t xml:space="preserve">“</w:t>
      </w:r>
      <w:r>
        <w:t xml:space="preserve">equipment</w:t>
      </w:r>
      <w:r>
        <w:t xml:space="preserve">”</w:t>
      </w:r>
      <w:r>
        <w:t xml:space="preserve"> </w:t>
      </w:r>
      <w:r>
        <w:t xml:space="preserve">with vehicles, construction machinery, testing instruments, servers, etc., and adjust inspection items to mileage, oil, insulation, backup status, etc., while keeping the form structure unchanged;</w:t>
      </w:r>
    </w:p>
    <w:p>
      <w:pPr>
        <w:numPr>
          <w:ilvl w:val="0"/>
          <w:numId w:val="1013"/>
        </w:numPr>
      </w:pPr>
      <w:r>
        <w:rPr>
          <w:b/>
        </w:rPr>
        <w:t xml:space="preserve">Process-Oriented Production Enterprises</w:t>
      </w:r>
      <w:r>
        <w:t xml:space="preserve">: Key equipment can add trend records for operating parameters (temperature, pressure, flow) to be used alongside inspection checklists, as trend abnormalities can detect issues earlier than single-point judgments;</w:t>
      </w:r>
    </w:p>
    <w:p>
      <w:pPr>
        <w:numPr>
          <w:ilvl w:val="0"/>
          <w:numId w:val="1013"/>
        </w:numPr>
      </w:pPr>
      <w:r>
        <w:rPr>
          <w:b/>
        </w:rPr>
        <w:t xml:space="preserve">Software or Consulting Organizations</w:t>
      </w:r>
      <w:r>
        <w:t xml:space="preserve">: Retain only the equipment and office asset register, and delete the inspection and maintenance sections, but if the delivery involves measurement or testing environments, equivalent records for measurement or calibration logic must still be retained.</w:t>
      </w:r>
    </w:p>
    <w:p>
      <w:pPr>
        <w:pStyle w:val="FirstParagraph"/>
      </w:pPr>
      <w:r>
        <w:t xml:space="preserve">Modification Principle: Fields can be replaced according to industry, but do not delete judgment symbols, signing requirements, and traceability evaluations, as these significantly reduce the evidence capability of the forms.</w:t>
      </w:r>
    </w:p>
    <w:p>
      <w:pPr>
        <w:pStyle w:val="Heading3"/>
      </w:pPr>
      <w:bookmarkStart w:id="36" w:name="audit-focus-points"/>
      <w:r>
        <w:t xml:space="preserve">6.2 Audit Focus Points</w:t>
      </w:r>
      <w:bookmarkEnd w:id="36"/>
    </w:p>
    <w:p>
      <w:pPr>
        <w:numPr>
          <w:ilvl w:val="0"/>
          <w:numId w:val="1014"/>
        </w:numPr>
      </w:pPr>
      <w:r>
        <w:t xml:space="preserve">Whether the equipment register matches the actual site, and whether a random piece of equipment can quickly be identified by its category, status, and maintenance history;</w:t>
      </w:r>
    </w:p>
    <w:p>
      <w:pPr>
        <w:numPr>
          <w:ilvl w:val="0"/>
          <w:numId w:val="1014"/>
        </w:numPr>
      </w:pPr>
      <w:r>
        <w:t xml:space="preserve">Whether the judgment of key equipment is based on evidence and approved, and whether the control requirements for key and general equipment are truly differentiated;</w:t>
      </w:r>
    </w:p>
    <w:p>
      <w:pPr>
        <w:numPr>
          <w:ilvl w:val="0"/>
          <w:numId w:val="1014"/>
        </w:numPr>
      </w:pPr>
      <w:r>
        <w:t xml:space="preserve">Whether the inspection records have the same handwriting and are batch-ticked at the same time, and whether all abnormal items have follow-up disposition records;</w:t>
      </w:r>
    </w:p>
    <w:p>
      <w:pPr>
        <w:numPr>
          <w:ilvl w:val="0"/>
          <w:numId w:val="1014"/>
        </w:numPr>
      </w:pPr>
      <w:r>
        <w:t xml:space="preserve">Whether the maintenance plan has reasons for delays, and whether delayed key equipment is discussed in management reviews;</w:t>
      </w:r>
    </w:p>
    <w:p>
      <w:pPr>
        <w:numPr>
          <w:ilvl w:val="0"/>
          <w:numId w:val="1014"/>
        </w:numPr>
      </w:pPr>
      <w:r>
        <w:t xml:space="preserve">Whether precision or function confirmation data is retained after equipment maintenance;</w:t>
      </w:r>
    </w:p>
    <w:p>
      <w:pPr>
        <w:numPr>
          <w:ilvl w:val="0"/>
          <w:numId w:val="1014"/>
        </w:numPr>
      </w:pPr>
      <w:r>
        <w:t xml:space="preserve">Whether the due dates in the measuring instruments register, calibration plan, and certificate dates are consistent, and whether there is any use beyond the due date;</w:t>
      </w:r>
    </w:p>
    <w:p>
      <w:pPr>
        <w:numPr>
          <w:ilvl w:val="0"/>
          <w:numId w:val="1014"/>
        </w:numPr>
      </w:pPr>
      <w:r>
        <w:t xml:space="preserve">Whether measurement confirmation is performed after calibration qualification, and whether the confirmation basis is based on error and tolerance comparison;</w:t>
      </w:r>
    </w:p>
    <w:p>
      <w:pPr>
        <w:numPr>
          <w:ilvl w:val="0"/>
          <w:numId w:val="1014"/>
        </w:numPr>
      </w:pPr>
      <w:r>
        <w:t xml:space="preserve">Whether traceability evaluations for out-of-tolerance instruments are completed, and whether they are linked with nonconforming product control and corrective actions if they involve released products;</w:t>
      </w:r>
    </w:p>
    <w:p>
      <w:pPr>
        <w:numPr>
          <w:ilvl w:val="0"/>
          <w:numId w:val="1014"/>
        </w:numPr>
      </w:pPr>
      <w:r>
        <w:t xml:space="preserve">Whether the isolation and labeling of out-of-use, sequestered, and scrapped instruments are in place, and whether such instruments can still be found on-site;</w:t>
      </w:r>
    </w:p>
    <w:p>
      <w:pPr>
        <w:numPr>
          <w:ilvl w:val="0"/>
          <w:numId w:val="1014"/>
        </w:numPr>
      </w:pPr>
      <w:r>
        <w:t xml:space="preserve">Whether the record filling is standardized: no pencils, no corrections, no empty fields, and signed corrections.</w:t>
      </w:r>
    </w:p>
    <w:p>
      <w:pPr>
        <w:pStyle w:val="Heading3"/>
      </w:pPr>
      <w:bookmarkStart w:id="37" w:name="common-errors"/>
      <w:r>
        <w:t xml:space="preserve">6.3 Common Errors</w:t>
      </w:r>
      <w:bookmarkEnd w:id="37"/>
    </w:p>
    <w:p>
      <w:pPr>
        <w:numPr>
          <w:ilvl w:val="0"/>
          <w:numId w:val="1015"/>
        </w:numPr>
      </w:pPr>
      <w:r>
        <w:t xml:space="preserve">Mixing the equipment register with fixed asset accounts, only recording amounts and not precision, location, or status, making it impossible to answer</w:t>
      </w:r>
      <w:r>
        <w:t xml:space="preserve"> </w:t>
      </w:r>
      <w:r>
        <w:t xml:space="preserve">“</w:t>
      </w:r>
      <w:r>
        <w:t xml:space="preserve">can this equipment ensure quality</w:t>
      </w:r>
      <w:r>
        <w:t xml:space="preserve">”</w:t>
      </w:r>
      <w:r>
        <w:t xml:space="preserve"> </w:t>
      </w:r>
      <w:r>
        <w:t xml:space="preserve">during system checks;</w:t>
      </w:r>
    </w:p>
    <w:p>
      <w:pPr>
        <w:numPr>
          <w:ilvl w:val="0"/>
          <w:numId w:val="1015"/>
        </w:numPr>
      </w:pPr>
      <w:r>
        <w:t xml:space="preserve">Designing too many items on the inspection checklist, making it impossible to complete within a shift, leading to batch-ticking at the end of the shift;</w:t>
      </w:r>
    </w:p>
    <w:p>
      <w:pPr>
        <w:numPr>
          <w:ilvl w:val="0"/>
          <w:numId w:val="1015"/>
        </w:numPr>
      </w:pPr>
      <w:r>
        <w:t xml:space="preserve">Using only symbols without measured values, claiming data support but unable to provide any quantifiable evidence;</w:t>
      </w:r>
    </w:p>
    <w:p>
      <w:pPr>
        <w:numPr>
          <w:ilvl w:val="0"/>
          <w:numId w:val="1015"/>
        </w:numPr>
      </w:pPr>
      <w:r>
        <w:t xml:space="preserve">Only making annual maintenance plans without monthly tracking, and filling in</w:t>
      </w:r>
      <w:r>
        <w:t xml:space="preserve"> </w:t>
      </w:r>
      <w:r>
        <w:t xml:space="preserve">“</w:t>
      </w:r>
      <w:r>
        <w:t xml:space="preserve">completed</w:t>
      </w:r>
      <w:r>
        <w:t xml:space="preserve">”</w:t>
      </w:r>
      <w:r>
        <w:t xml:space="preserve"> </w:t>
      </w:r>
      <w:r>
        <w:t xml:space="preserve">all at once at the end of the year;</w:t>
      </w:r>
    </w:p>
    <w:p>
      <w:pPr>
        <w:numPr>
          <w:ilvl w:val="0"/>
          <w:numId w:val="1015"/>
        </w:numPr>
      </w:pPr>
      <w:r>
        <w:t xml:space="preserve">Writing only</w:t>
      </w:r>
      <w:r>
        <w:t xml:space="preserve"> </w:t>
      </w:r>
      <w:r>
        <w:t xml:space="preserve">“</w:t>
      </w:r>
      <w:r>
        <w:t xml:space="preserve">repaired</w:t>
      </w:r>
      <w:r>
        <w:t xml:space="preserve">”</w:t>
      </w:r>
      <w:r>
        <w:t xml:space="preserve"> </w:t>
      </w:r>
      <w:r>
        <w:t xml:space="preserve">in repair records without noting the cause or measures, leading to recurring faults year after year;</w:t>
      </w:r>
    </w:p>
    <w:p>
      <w:pPr>
        <w:numPr>
          <w:ilvl w:val="0"/>
          <w:numId w:val="1015"/>
        </w:numPr>
      </w:pPr>
      <w:r>
        <w:t xml:space="preserve">Registering only the quantity of instruments without specifying</w:t>
      </w:r>
      <w:r>
        <w:t xml:space="preserve"> </w:t>
      </w:r>
      <w:r>
        <w:t xml:space="preserve">“</w:t>
      </w:r>
      <w:r>
        <w:t xml:space="preserve">used in which process,</w:t>
      </w:r>
      <w:r>
        <w:t xml:space="preserve">”</w:t>
      </w:r>
      <w:r>
        <w:t xml:space="preserve"> </w:t>
      </w:r>
      <w:r>
        <w:t xml:space="preserve">making it impossible to determine the impact range in case of out-of-tolerance;</w:t>
      </w:r>
    </w:p>
    <w:p>
      <w:pPr>
        <w:numPr>
          <w:ilvl w:val="0"/>
          <w:numId w:val="1015"/>
        </w:numPr>
      </w:pPr>
      <w:r>
        <w:t xml:space="preserve">Directly using calibration qualification as a basis for use, skipping measurement confirmation, and discovering that instrument errors consume most of the process tolerance;</w:t>
      </w:r>
    </w:p>
    <w:p>
      <w:pPr>
        <w:numPr>
          <w:ilvl w:val="0"/>
          <w:numId w:val="1015"/>
        </w:numPr>
      </w:pPr>
      <w:r>
        <w:t xml:space="preserve">Randomly placing scrapped instruments in drawers without destructive disposal, leading to the discovery of scrapped instruments still in use during on-site audits.</w:t>
      </w:r>
    </w:p>
    <w:p>
      <w:pPr>
        <w:pStyle w:val="FirstParagraph"/>
      </w:pPr>
      <w:r>
        <w:t xml:space="preserve">The correct approach is to ensure that each form provides input for the next: the register defines the object, inspection exposes abnormalities, repair forms corrective actions, maintenance verifies the effect, the instrument register defines the scope, the calibration plan controls the due date, measurement confirmation determines usability, and the scrapping process prevents misuse. The eight forms form a chain, making the status of equipment and measurement resources a byproduct of daily operations rather than relying on verbal explanations. During audits, there is no need to search for certificates in cabinets; simply draw a piece of equipment or an instrument, and the entire evidence chain can be traced through the forms.</w:t>
      </w:r>
    </w:p>
    <w:p>
      <w:r>
        <w:pict>
          <v:rect style="width:0;height:1.5pt" o:hralign="center" o:hrstd="t" o:hr="t"/>
        </w:pict>
      </w:r>
    </w:p>
    <w:p>
      <w:pPr>
        <w:pStyle w:val="BlockText"/>
      </w:pPr>
      <w:r>
        <w:t xml:space="preserve">Eight forms for equipment and instruments, providing full traceability of status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2026-10-07T09:46:24Z</dcterms:created>
  <dcterms:modified xsi:type="dcterms:W3CDTF">2026-10-07T09:46:24Z</dcterms:modified>
</cp:coreProperties>
</file>

<file path=docProps/custom.xml><?xml version="1.0" encoding="utf-8"?>
<Properties xmlns="http://schemas.openxmlformats.org/officeDocument/2006/custom-properties" xmlns:vt="http://schemas.openxmlformats.org/officeDocument/2006/docPropsVTypes"/>
</file>