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9c991c94981c5797a17ed603b766a3825869d3a"/>
      <w:r>
        <w:t xml:space="preserve">ISO9001 System Document Package (53) | Production Inspection Record Forms: First Article Inspection, Process Inspection, Final Inspection, Nonconforming Product Disposition and Identification Protection Records</w:t>
      </w:r>
      <w:bookmarkEnd w:id="20"/>
    </w:p>
    <w:p>
      <w:pPr>
        <w:pStyle w:val="BlockText"/>
      </w:pPr>
      <w:r>
        <w:rPr>
          <w:b/>
        </w:rPr>
        <w:t xml:space="preserve">Document Description</w:t>
      </w:r>
      <w:r>
        <w:t xml:space="preserve">: This document is a set of record forms (Level 4) for</w:t>
      </w:r>
      <w:r>
        <w:t xml:space="preserve"> </w:t>
      </w:r>
      <w:r>
        <w:t xml:space="preserve">“</w:t>
      </w:r>
      <w:r>
        <w:t xml:space="preserve">production inspection</w:t>
      </w:r>
      <w:r>
        <w:t xml:space="preserve">”</w:t>
      </w:r>
      <w:r>
        <w:t xml:space="preserve"> </w:t>
      </w:r>
      <w:r>
        <w:t xml:space="preserve">to support ISO 9001:2015 clauses 8.5.1 (Control of production and service provision), 8.5.2 (Identification and traceability), 8.5.4 (Protection), 8.6 (Release of products and services), 8.7 (Control of nonconforming outputs), and 9.1.1 (General requirements for monitoring, measurement, analysis, and evaluation). The control requirements for the records themselves are governed by clause 7.5.3 (Control of documented information). Level 2 procedure documents such as the</w:t>
      </w:r>
      <w:r>
        <w:t xml:space="preserve"> </w:t>
      </w:r>
      <w:r>
        <w:t xml:space="preserve">“</w:t>
      </w:r>
      <w:r>
        <w:t xml:space="preserve">Production Process Control Procedure,</w:t>
      </w:r>
      <w:r>
        <w:t xml:space="preserve">”</w:t>
      </w:r>
      <w:r>
        <w:t xml:space="preserve"> </w:t>
      </w:r>
      <w:r>
        <w:t xml:space="preserve">“</w:t>
      </w:r>
      <w:r>
        <w:t xml:space="preserve">Product Release Control Procedure,</w:t>
      </w:r>
      <w:r>
        <w:t xml:space="preserve">”</w:t>
      </w:r>
      <w:r>
        <w:t xml:space="preserve"> </w:t>
      </w:r>
      <w:r>
        <w:t xml:space="preserve">“</w:t>
      </w:r>
      <w:r>
        <w:t xml:space="preserve">Nonconforming Product Control Procedure,</w:t>
      </w:r>
      <w:r>
        <w:t xml:space="preserve">”</w:t>
      </w:r>
      <w:r>
        <w:t xml:space="preserve"> </w:t>
      </w:r>
      <w:r>
        <w:t xml:space="preserve">“</w:t>
      </w:r>
      <w:r>
        <w:t xml:space="preserve">Identification and Traceability Control Procedure,</w:t>
      </w:r>
      <w:r>
        <w:t xml:space="preserve">”</w:t>
      </w:r>
      <w:r>
        <w:t xml:space="preserve"> </w:t>
      </w:r>
      <w:r>
        <w:t xml:space="preserve">and</w:t>
      </w:r>
      <w:r>
        <w:t xml:space="preserve"> </w:t>
      </w:r>
      <w:r>
        <w:t xml:space="preserve">“</w:t>
      </w:r>
      <w:r>
        <w:t xml:space="preserve">Product Protection Control Procedure</w:t>
      </w:r>
      <w:r>
        <w:t xml:space="preserve">”</w:t>
      </w:r>
      <w:r>
        <w:t xml:space="preserve"> </w:t>
      </w:r>
      <w:r>
        <w:t xml:space="preserve">specify</w:t>
      </w:r>
      <w:r>
        <w:t xml:space="preserve"> </w:t>
      </w:r>
      <w:r>
        <w:t xml:space="preserve">“</w:t>
      </w:r>
      <w:r>
        <w:t xml:space="preserve">who must inspect when and to what extent before release.</w:t>
      </w:r>
      <w:r>
        <w:t xml:space="preserve">”</w:t>
      </w:r>
      <w:r>
        <w:t xml:space="preserve"> </w:t>
      </w:r>
      <w:r>
        <w:t xml:space="preserve">Level 3 work instructions such as the</w:t>
      </w:r>
      <w:r>
        <w:t xml:space="preserve"> </w:t>
      </w:r>
      <w:r>
        <w:t xml:space="preserve">“</w:t>
      </w:r>
      <w:r>
        <w:t xml:space="preserve">First Article Inspection Work Instruction,</w:t>
      </w:r>
      <w:r>
        <w:t xml:space="preserve">”</w:t>
      </w:r>
      <w:r>
        <w:t xml:space="preserve"> </w:t>
      </w:r>
      <w:r>
        <w:t xml:space="preserve">“</w:t>
      </w:r>
      <w:r>
        <w:t xml:space="preserve">Process Inspection Work Instruction,</w:t>
      </w:r>
      <w:r>
        <w:t xml:space="preserve">”</w:t>
      </w:r>
      <w:r>
        <w:t xml:space="preserve"> </w:t>
      </w:r>
      <w:r>
        <w:t xml:space="preserve">“</w:t>
      </w:r>
      <w:r>
        <w:t xml:space="preserve">Final Inspection Work Instruction,</w:t>
      </w:r>
      <w:r>
        <w:t xml:space="preserve">”</w:t>
      </w:r>
      <w:r>
        <w:t xml:space="preserve"> </w:t>
      </w:r>
      <w:r>
        <w:t xml:space="preserve">and</w:t>
      </w:r>
      <w:r>
        <w:t xml:space="preserve"> </w:t>
      </w:r>
      <w:r>
        <w:t xml:space="preserve">“</w:t>
      </w:r>
      <w:r>
        <w:t xml:space="preserve">Nonconforming Product Review and Disposition Work Instruction</w:t>
      </w:r>
      <w:r>
        <w:t xml:space="preserve">”</w:t>
      </w:r>
      <w:r>
        <w:t xml:space="preserve"> </w:t>
      </w:r>
      <w:r>
        <w:t xml:space="preserve">detail</w:t>
      </w:r>
      <w:r>
        <w:t xml:space="preserve"> </w:t>
      </w:r>
      <w:r>
        <w:t xml:space="preserve">“</w:t>
      </w:r>
      <w:r>
        <w:t xml:space="preserve">how each item is measured and what the criteria for judgment are.</w:t>
      </w:r>
      <w:r>
        <w:t xml:space="preserve">”</w:t>
      </w:r>
      <w:r>
        <w:t xml:space="preserve"> </w:t>
      </w:r>
      <w:r>
        <w:t xml:space="preserve">This document translates these requirements into</w:t>
      </w:r>
      <w:r>
        <w:t xml:space="preserve"> </w:t>
      </w:r>
      <w:r>
        <w:rPr>
          <w:b/>
        </w:rPr>
        <w:t xml:space="preserve">printable and directly copyable table columns and filling rules for Excel or MES/QMS systems</w:t>
      </w:r>
      <w:r>
        <w:t xml:space="preserve">, explaining what to fill in, who fills it, when to fill it, and what conclusions allow release or transfer. It is applicable to organizations with physical product manufacturing processes, such as mechanical processing, electronic assembly, injection molding, automotive parts, cable textiles, food packaging, building materials, and chemical industries. It is also suitable for organizations that have been certified but whose inspection records only contain data without judgment criteria, rely on verbal confirmation for first articles, and have long-term blank nonconforming product disposition forms. Once approved, these forms become controlled records and must be registered with numbers and retention periods in the</w:t>
      </w:r>
      <w:r>
        <w:t xml:space="preserve"> </w:t>
      </w:r>
      <w:r>
        <w:t xml:space="preserve">“</w:t>
      </w:r>
      <w:r>
        <w:t xml:space="preserve">Record List.</w:t>
      </w:r>
      <w:r>
        <w:t xml:space="preserve">”</w:t>
      </w:r>
      <w:r>
        <w:t xml:space="preserve"> </w:t>
      </w:r>
      <w:r>
        <w:t xml:space="preserve">Departments using the forms must not reduce inspection items, cancel judgment columns, or simplify approval paths on their own.</w:t>
      </w:r>
    </w:p>
    <w:p>
      <w:pPr>
        <w:pStyle w:val="Heading2"/>
      </w:pPr>
      <w:bookmarkStart w:id="21" w:name="purpose"/>
      <w:r>
        <w:t xml:space="preserve">1. Purpose</w:t>
      </w:r>
      <w:bookmarkEnd w:id="21"/>
    </w:p>
    <w:p>
      <w:pPr>
        <w:pStyle w:val="FirstParagraph"/>
      </w:pPr>
      <w:r>
        <w:t xml:space="preserve">To standardize the headers, fields, judgment criteria, and archiving requirements for production inspection records, ensuring:</w:t>
      </w:r>
    </w:p>
    <w:p>
      <w:pPr>
        <w:numPr>
          <w:ilvl w:val="0"/>
          <w:numId w:val="1001"/>
        </w:numPr>
      </w:pPr>
      <w:r>
        <w:rPr>
          <w:b/>
        </w:rPr>
        <w:t xml:space="preserve">First Article Control</w:t>
      </w:r>
      <w:r>
        <w:t xml:space="preserve">: For each production batch, after changing types, materials, molds, personnel, or procedures, the confirmation items, actual measurement data, judgment conclusions, and release signatures of the first piece (batch) of the product are fully documented, intercepting</w:t>
      </w:r>
      <w:r>
        <w:t xml:space="preserve"> </w:t>
      </w:r>
      <w:r>
        <w:t xml:space="preserve">“</w:t>
      </w:r>
      <w:r>
        <w:t xml:space="preserve">doing it wrong</w:t>
      </w:r>
      <w:r>
        <w:t xml:space="preserve">”</w:t>
      </w:r>
      <w:r>
        <w:t xml:space="preserve"> </w:t>
      </w:r>
      <w:r>
        <w:t xml:space="preserve">before</w:t>
      </w:r>
      <w:r>
        <w:t xml:space="preserve"> </w:t>
      </w:r>
      <w:r>
        <w:t xml:space="preserve">“</w:t>
      </w:r>
      <w:r>
        <w:t xml:space="preserve">doing it too much</w:t>
      </w:r>
      <w:r>
        <w:t xml:space="preserve">”</w:t>
      </w:r>
      <w:r>
        <w:t xml:space="preserve">;</w:t>
      </w:r>
    </w:p>
    <w:p>
      <w:pPr>
        <w:numPr>
          <w:ilvl w:val="0"/>
          <w:numId w:val="1001"/>
        </w:numPr>
      </w:pPr>
      <w:r>
        <w:rPr>
          <w:b/>
        </w:rPr>
        <w:t xml:space="preserve">Process Traceability</w:t>
      </w:r>
      <w:r>
        <w:t xml:space="preserve">: Inspection frequencies, sampling plans, actual values, and handling of out-of-limit conditions for critical processes and special processes are clearly recorded, allowing for answers to questions like</w:t>
      </w:r>
      <w:r>
        <w:t xml:space="preserve"> </w:t>
      </w:r>
      <w:r>
        <w:t xml:space="preserve">“</w:t>
      </w:r>
      <w:r>
        <w:t xml:space="preserve">When did this parameter start to deviate, who discovered it, and what measures were taken</w:t>
      </w:r>
      <w:r>
        <w:t xml:space="preserve">”</w:t>
      </w:r>
      <w:r>
        <w:t xml:space="preserve"> </w:t>
      </w:r>
      <w:r>
        <w:t xml:space="preserve">in case of batch defects;</w:t>
      </w:r>
    </w:p>
    <w:p>
      <w:pPr>
        <w:numPr>
          <w:ilvl w:val="0"/>
          <w:numId w:val="1001"/>
        </w:numPr>
      </w:pPr>
      <w:r>
        <w:rPr>
          <w:b/>
        </w:rPr>
        <w:t xml:space="preserve">Release Based on Evidence</w:t>
      </w:r>
      <w:r>
        <w:t xml:space="preserve">: Final inspection and outgoing inspection are conducted according to the planned inspection specifications, with inspection items, methods, sample sizes, judgment criteria, conclusions, and release personnel all corresponding. Products that have not been judged must not be stored in inventory or delivered;</w:t>
      </w:r>
    </w:p>
    <w:p>
      <w:pPr>
        <w:numPr>
          <w:ilvl w:val="0"/>
          <w:numId w:val="1001"/>
        </w:numPr>
      </w:pPr>
      <w:r>
        <w:rPr>
          <w:b/>
        </w:rPr>
        <w:t xml:space="preserve">Nonconforming Product Closure</w:t>
      </w:r>
      <w:r>
        <w:t xml:space="preserve">: Nonconforming products have unique numbers, identification and isolation, review and disposition opinions, responsible persons and deadlines, and re-verification results after rework or repair, preventing</w:t>
      </w:r>
      <w:r>
        <w:t xml:space="preserve"> </w:t>
      </w:r>
      <w:r>
        <w:t xml:space="preserve">“</w:t>
      </w:r>
      <w:r>
        <w:t xml:space="preserve">picking out and placing in a corner, mixing back in after a few days</w:t>
      </w:r>
      <w:r>
        <w:t xml:space="preserve">”</w:t>
      </w:r>
      <w:r>
        <w:t xml:space="preserve">;</w:t>
      </w:r>
    </w:p>
    <w:p>
      <w:pPr>
        <w:numPr>
          <w:ilvl w:val="0"/>
          <w:numId w:val="1001"/>
        </w:numPr>
      </w:pPr>
      <w:r>
        <w:rPr>
          <w:b/>
        </w:rPr>
        <w:t xml:space="preserve">Traceable Identification</w:t>
      </w:r>
      <w:r>
        <w:t xml:space="preserve">: Each batch of work-in-progress and finished products carries identification (product name, specifications, batch, status, process) at every stage of transfer. When necessary, it can trace back to the batch, raw materials, equipment, personnel, and inspection records;</w:t>
      </w:r>
    </w:p>
    <w:p>
      <w:pPr>
        <w:numPr>
          <w:ilvl w:val="0"/>
          <w:numId w:val="1001"/>
        </w:numPr>
      </w:pPr>
      <w:r>
        <w:rPr>
          <w:b/>
        </w:rPr>
        <w:t xml:space="preserve">Adequate Protection</w:t>
      </w:r>
      <w:r>
        <w:t xml:space="preserve">: Regular checks and documentation of storage, stacking, moisture protection, rust prevention, static protection, and material mixing prevention for work-in-progress, semi-finished products, and finished products, avoiding</w:t>
      </w:r>
      <w:r>
        <w:t xml:space="preserve"> </w:t>
      </w:r>
      <w:r>
        <w:t xml:space="preserve">“</w:t>
      </w:r>
      <w:r>
        <w:t xml:space="preserve">inspection passed but damaged during storage.</w:t>
      </w:r>
      <w:r>
        <w:t xml:space="preserve">”</w:t>
      </w:r>
    </w:p>
    <w:p>
      <w:pPr>
        <w:pStyle w:val="Heading2"/>
      </w:pPr>
      <w:bookmarkStart w:id="22" w:name="scope-of-application"/>
      <w:r>
        <w:t xml:space="preserve">2. Scope of Application</w:t>
      </w:r>
      <w:bookmarkEnd w:id="22"/>
    </w:p>
    <w:p>
      <w:pPr>
        <w:pStyle w:val="FirstParagraph"/>
      </w:pPr>
      <w:r>
        <w:t xml:space="preserve">2.1 This template set includes the following 6 record forms, covering the main evidence chain from</w:t>
      </w:r>
      <w:r>
        <w:t xml:space="preserve"> </w:t>
      </w:r>
      <w:r>
        <w:t xml:space="preserve">“</w:t>
      </w:r>
      <w:r>
        <w:t xml:space="preserve">first article confirmation → process inspection → final release → nonconforming product disposition → identification traceability → protection inspection</w:t>
      </w:r>
      <w:r>
        <w:t xml:space="preserve">”</w:t>
      </w:r>
      <w:r>
        <w:t xml:space="preserv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Form Number Suggestion</w:t>
            </w:r>
          </w:p>
        </w:tc>
        <w:tc>
          <w:tcPr>
            <w:tcBorders>
              <w:bottom w:val="single"/>
            </w:tcBorders>
            <w:vAlign w:val="bottom"/>
          </w:tcPr>
          <w:p>
            <w:pPr>
              <w:pStyle w:val="Compact"/>
              <w:jc w:val="left"/>
            </w:pPr>
            <w:r>
              <w:t xml:space="preserve">Corresponding Clause</w:t>
            </w:r>
          </w:p>
        </w:tc>
        <w:tc>
          <w:tcPr>
            <w:tcBorders>
              <w:bottom w:val="single"/>
            </w:tcBorders>
            <w:vAlign w:val="bottom"/>
          </w:tcPr>
          <w:p>
            <w:pPr>
              <w:pStyle w:val="Compact"/>
              <w:jc w:val="left"/>
            </w:pPr>
            <w:r>
              <w:t xml:space="preserve">Main Responsible Position</w:t>
            </w:r>
          </w:p>
        </w:tc>
        <w:tc>
          <w:tcPr>
            <w:tcBorders>
              <w:bottom w:val="single"/>
            </w:tcBorders>
            <w:vAlign w:val="bottom"/>
          </w:tcPr>
          <w:p>
            <w:pPr>
              <w:pStyle w:val="Compact"/>
              <w:jc w:val="left"/>
            </w:pPr>
            <w:r>
              <w:t xml:space="preserve">Retention Period</w:t>
            </w:r>
          </w:p>
        </w:tc>
      </w:tr>
      <w:tr>
        <w:tc>
          <w:p>
            <w:pPr>
              <w:pStyle w:val="Compact"/>
              <w:jc w:val="left"/>
            </w:pPr>
            <w:r>
              <w:t xml:space="preserve">1</w:t>
            </w:r>
          </w:p>
        </w:tc>
        <w:tc>
          <w:p>
            <w:pPr>
              <w:pStyle w:val="Compact"/>
              <w:jc w:val="left"/>
            </w:pPr>
            <w:r>
              <w:t xml:space="preserve">First Article Inspection Record</w:t>
            </w:r>
          </w:p>
        </w:tc>
        <w:tc>
          <w:p>
            <w:pPr>
              <w:pStyle w:val="Compact"/>
              <w:jc w:val="left"/>
            </w:pPr>
            <w:r>
              <w:t xml:space="preserve">QR-PQ-01</w:t>
            </w:r>
          </w:p>
        </w:tc>
        <w:tc>
          <w:p>
            <w:pPr>
              <w:pStyle w:val="Compact"/>
              <w:jc w:val="left"/>
            </w:pPr>
            <w:r>
              <w:t xml:space="preserve">8.5.1/8.6</w:t>
            </w:r>
          </w:p>
        </w:tc>
        <w:tc>
          <w:p>
            <w:pPr>
              <w:pStyle w:val="Compact"/>
              <w:jc w:val="left"/>
            </w:pPr>
            <w:r>
              <w:t xml:space="preserve">Production Team/IPQC</w:t>
            </w:r>
          </w:p>
        </w:tc>
        <w:tc>
          <w:p>
            <w:pPr>
              <w:pStyle w:val="Compact"/>
              <w:jc w:val="left"/>
            </w:pPr>
            <w:r>
              <w:t xml:space="preserve">3 years (special requirements products according to customer and regulations)</w:t>
            </w:r>
          </w:p>
        </w:tc>
      </w:tr>
      <w:tr>
        <w:tc>
          <w:p>
            <w:pPr>
              <w:pStyle w:val="Compact"/>
              <w:jc w:val="left"/>
            </w:pPr>
            <w:r>
              <w:t xml:space="preserve">2</w:t>
            </w:r>
          </w:p>
        </w:tc>
        <w:tc>
          <w:p>
            <w:pPr>
              <w:pStyle w:val="Compact"/>
              <w:jc w:val="left"/>
            </w:pPr>
            <w:r>
              <w:t xml:space="preserve">Process Inspection (Patrol Inspection) Record</w:t>
            </w:r>
          </w:p>
        </w:tc>
        <w:tc>
          <w:p>
            <w:pPr>
              <w:pStyle w:val="Compact"/>
              <w:jc w:val="left"/>
            </w:pPr>
            <w:r>
              <w:t xml:space="preserve">QR-PQ-02</w:t>
            </w:r>
          </w:p>
        </w:tc>
        <w:tc>
          <w:p>
            <w:pPr>
              <w:pStyle w:val="Compact"/>
              <w:jc w:val="left"/>
            </w:pPr>
            <w:r>
              <w:t xml:space="preserve">8.5.1/9.1.1</w:t>
            </w:r>
          </w:p>
        </w:tc>
        <w:tc>
          <w:p>
            <w:pPr>
              <w:pStyle w:val="Compact"/>
              <w:jc w:val="left"/>
            </w:pPr>
            <w:r>
              <w:t xml:space="preserve">IPQC/Process Operator</w:t>
            </w:r>
          </w:p>
        </w:tc>
        <w:tc>
          <w:p>
            <w:pPr>
              <w:pStyle w:val="Compact"/>
              <w:jc w:val="left"/>
            </w:pPr>
            <w:r>
              <w:t xml:space="preserve">3 years</w:t>
            </w:r>
          </w:p>
        </w:tc>
      </w:tr>
      <w:tr>
        <w:tc>
          <w:p>
            <w:pPr>
              <w:pStyle w:val="Compact"/>
              <w:jc w:val="left"/>
            </w:pPr>
            <w:r>
              <w:t xml:space="preserve">3</w:t>
            </w:r>
          </w:p>
        </w:tc>
        <w:tc>
          <w:p>
            <w:pPr>
              <w:pStyle w:val="Compact"/>
              <w:jc w:val="left"/>
            </w:pPr>
            <w:r>
              <w:t xml:space="preserve">Final Inspection/Outgoing Inspection Record</w:t>
            </w:r>
          </w:p>
        </w:tc>
        <w:tc>
          <w:p>
            <w:pPr>
              <w:pStyle w:val="Compact"/>
              <w:jc w:val="left"/>
            </w:pPr>
            <w:r>
              <w:t xml:space="preserve">QR-PQ-03</w:t>
            </w:r>
          </w:p>
        </w:tc>
        <w:tc>
          <w:p>
            <w:pPr>
              <w:pStyle w:val="Compact"/>
              <w:jc w:val="left"/>
            </w:pPr>
            <w:r>
              <w:t xml:space="preserve">8.6/9.1.1</w:t>
            </w:r>
          </w:p>
        </w:tc>
        <w:tc>
          <w:p>
            <w:pPr>
              <w:pStyle w:val="Compact"/>
              <w:jc w:val="left"/>
            </w:pPr>
            <w:r>
              <w:t xml:space="preserve">FQC/OQC/Quality Department</w:t>
            </w:r>
          </w:p>
        </w:tc>
        <w:tc>
          <w:p>
            <w:pPr>
              <w:pStyle w:val="Compact"/>
              <w:jc w:val="left"/>
            </w:pPr>
            <w:r>
              <w:t xml:space="preserve">3 years (or product life cycle)</w:t>
            </w:r>
          </w:p>
        </w:tc>
      </w:tr>
      <w:tr>
        <w:tc>
          <w:p>
            <w:pPr>
              <w:pStyle w:val="Compact"/>
              <w:jc w:val="left"/>
            </w:pPr>
            <w:r>
              <w:t xml:space="preserve">4</w:t>
            </w:r>
          </w:p>
        </w:tc>
        <w:tc>
          <w:p>
            <w:pPr>
              <w:pStyle w:val="Compact"/>
              <w:jc w:val="left"/>
            </w:pPr>
            <w:r>
              <w:t xml:space="preserve">Nonconforming Product Disposition Form</w:t>
            </w:r>
          </w:p>
        </w:tc>
        <w:tc>
          <w:p>
            <w:pPr>
              <w:pStyle w:val="Compact"/>
              <w:jc w:val="left"/>
            </w:pPr>
            <w:r>
              <w:t xml:space="preserve">QR-PQ-04</w:t>
            </w:r>
          </w:p>
        </w:tc>
        <w:tc>
          <w:p>
            <w:pPr>
              <w:pStyle w:val="Compact"/>
              <w:jc w:val="left"/>
            </w:pPr>
            <w:r>
              <w:t xml:space="preserve">8.7/10.2</w:t>
            </w:r>
          </w:p>
        </w:tc>
        <w:tc>
          <w:p>
            <w:pPr>
              <w:pStyle w:val="Compact"/>
              <w:jc w:val="left"/>
            </w:pPr>
            <w:r>
              <w:t xml:space="preserve">Quality Department/Review Team</w:t>
            </w:r>
          </w:p>
        </w:tc>
        <w:tc>
          <w:p>
            <w:pPr>
              <w:pStyle w:val="Compact"/>
              <w:jc w:val="left"/>
            </w:pPr>
            <w:r>
              <w:t xml:space="preserve">3 years (5 years for major nonconformities)</w:t>
            </w:r>
          </w:p>
        </w:tc>
      </w:tr>
      <w:tr>
        <w:tc>
          <w:p>
            <w:pPr>
              <w:pStyle w:val="Compact"/>
              <w:jc w:val="left"/>
            </w:pPr>
            <w:r>
              <w:t xml:space="preserve">5</w:t>
            </w:r>
          </w:p>
        </w:tc>
        <w:tc>
          <w:p>
            <w:pPr>
              <w:pStyle w:val="Compact"/>
              <w:jc w:val="left"/>
            </w:pPr>
            <w:r>
              <w:t xml:space="preserve">Product Identification Card and Traceability Record</w:t>
            </w:r>
          </w:p>
        </w:tc>
        <w:tc>
          <w:p>
            <w:pPr>
              <w:pStyle w:val="Compact"/>
              <w:jc w:val="left"/>
            </w:pPr>
            <w:r>
              <w:t xml:space="preserve">QR-PQ-05</w:t>
            </w:r>
          </w:p>
        </w:tc>
        <w:tc>
          <w:p>
            <w:pPr>
              <w:pStyle w:val="Compact"/>
              <w:jc w:val="left"/>
            </w:pPr>
            <w:r>
              <w:t xml:space="preserve">8.5.2/7.5.3</w:t>
            </w:r>
          </w:p>
        </w:tc>
        <w:tc>
          <w:p>
            <w:pPr>
              <w:pStyle w:val="Compact"/>
              <w:jc w:val="left"/>
            </w:pPr>
            <w:r>
              <w:t xml:space="preserve">Production Team/Warehouse</w:t>
            </w:r>
          </w:p>
        </w:tc>
        <w:tc>
          <w:p>
            <w:pPr>
              <w:pStyle w:val="Compact"/>
              <w:jc w:val="left"/>
            </w:pPr>
            <w:r>
              <w:t xml:space="preserve">3 years</w:t>
            </w:r>
          </w:p>
        </w:tc>
      </w:tr>
      <w:tr>
        <w:tc>
          <w:p>
            <w:pPr>
              <w:pStyle w:val="Compact"/>
              <w:jc w:val="left"/>
            </w:pPr>
            <w:r>
              <w:t xml:space="preserve">6</w:t>
            </w:r>
          </w:p>
        </w:tc>
        <w:tc>
          <w:p>
            <w:pPr>
              <w:pStyle w:val="Compact"/>
              <w:jc w:val="left"/>
            </w:pPr>
            <w:r>
              <w:t xml:space="preserve">Product Protection Inspection Record</w:t>
            </w:r>
          </w:p>
        </w:tc>
        <w:tc>
          <w:p>
            <w:pPr>
              <w:pStyle w:val="Compact"/>
              <w:jc w:val="left"/>
            </w:pPr>
            <w:r>
              <w:t xml:space="preserve">QR-PQ-06</w:t>
            </w:r>
          </w:p>
        </w:tc>
        <w:tc>
          <w:p>
            <w:pPr>
              <w:pStyle w:val="Compact"/>
              <w:jc w:val="left"/>
            </w:pPr>
            <w:r>
              <w:t xml:space="preserve">8.5.4</w:t>
            </w:r>
          </w:p>
        </w:tc>
        <w:tc>
          <w:p>
            <w:pPr>
              <w:pStyle w:val="Compact"/>
              <w:jc w:val="left"/>
            </w:pPr>
            <w:r>
              <w:t xml:space="preserve">Warehouse/Production Team</w:t>
            </w:r>
          </w:p>
        </w:tc>
        <w:tc>
          <w:p>
            <w:pPr>
              <w:pStyle w:val="Compact"/>
              <w:jc w:val="left"/>
            </w:pPr>
            <w:r>
              <w:t xml:space="preserve">3 years</w:t>
            </w:r>
          </w:p>
        </w:tc>
      </w:tr>
    </w:tbl>
    <w:p>
      <w:pPr>
        <w:pStyle w:val="BodyText"/>
      </w:pPr>
      <w:r>
        <w:t xml:space="preserve">2.2 Applicable Scenarios:</w:t>
      </w:r>
    </w:p>
    <w:p>
      <w:pPr>
        <w:numPr>
          <w:ilvl w:val="0"/>
          <w:numId w:val="1002"/>
        </w:numPr>
      </w:pPr>
      <w:r>
        <w:t xml:space="preserve">Organizations establishing a system for the first time, building process record carriers for production inspection from scratch, and completing evidence for clauses 8.5.1, 8.5.2, 8.5.4, 8.6, and 8.7 in one go;</w:t>
      </w:r>
    </w:p>
    <w:p>
      <w:pPr>
        <w:numPr>
          <w:ilvl w:val="0"/>
          <w:numId w:val="1002"/>
        </w:numPr>
      </w:pPr>
      <w:r>
        <w:t xml:space="preserve">Daily production in certified organizations: batch production, multi-variety small batch production, and custom production workshops can all use the same set of forms, adjusting the inspection item list to fit different products;</w:t>
      </w:r>
    </w:p>
    <w:p>
      <w:pPr>
        <w:numPr>
          <w:ilvl w:val="0"/>
          <w:numId w:val="1002"/>
        </w:numPr>
      </w:pPr>
      <w:r>
        <w:t xml:space="preserve">Special confirmation at key points: new product trials, first mold trials, resumption of production after major equipment repairs, resumption of production after process parameter changes, resumption of production after long holidays, and first production after supplier material changes all require the 4.1 first article process;</w:t>
      </w:r>
    </w:p>
    <w:p>
      <w:pPr>
        <w:numPr>
          <w:ilvl w:val="0"/>
          <w:numId w:val="1002"/>
        </w:numPr>
      </w:pPr>
      <w:r>
        <w:t xml:space="preserve">As a unified production evidence base for second-party customer audits, certification body surveillance audits, customer quality claims traceability, and product recall scope determination.</w:t>
      </w:r>
    </w:p>
    <w:p>
      <w:pPr>
        <w:pStyle w:val="FirstParagraph"/>
      </w:pPr>
      <w:r>
        <w:t xml:space="preserve">2.3 Boundaries with Other Documents: This document only provides</w:t>
      </w:r>
      <w:r>
        <w:t xml:space="preserve"> </w:t>
      </w:r>
      <w:r>
        <w:rPr>
          <w:b/>
        </w:rPr>
        <w:t xml:space="preserve">table formats, field definitions, and filling rules</w:t>
      </w:r>
      <w:r>
        <w:t xml:space="preserve">. Technical indicators, sampling quantities, and judgment criteria (GB/T 2828.1, control plans, inspection specifications) for inspection items are specified in Level 3 work instructions and process documents. Technical judgments and disposition methods (rework, repair, concession acceptance, scrap) for nonconforming products are specified in the</w:t>
      </w:r>
      <w:r>
        <w:t xml:space="preserve"> </w:t>
      </w:r>
      <w:r>
        <w:t xml:space="preserve">“</w:t>
      </w:r>
      <w:r>
        <w:t xml:space="preserve">Nonconforming Product Review and Disposition Work Instruction.</w:t>
      </w:r>
      <w:r>
        <w:t xml:space="preserve">”</w:t>
      </w:r>
      <w:r>
        <w:t xml:space="preserve"> </w:t>
      </w:r>
      <w:r>
        <w:t xml:space="preserve">SPC control charts, CPK calculations, and other analytical activities are covered in the</w:t>
      </w:r>
      <w:r>
        <w:t xml:space="preserve"> </w:t>
      </w:r>
      <w:r>
        <w:t xml:space="preserve">“</w:t>
      </w:r>
      <w:r>
        <w:t xml:space="preserve">Data Analysis and Statistical Tools Application Guide.</w:t>
      </w:r>
      <w:r>
        <w:t xml:space="preserve">”</w:t>
      </w:r>
      <w:r>
        <w:t xml:space="preserve"> </w:t>
      </w:r>
      <w:r>
        <w:t xml:space="preserve">In case of conflicts between this form format and procedure documents, the procedure documents take precedence, and the using department should submit a form revision application to the system office.</w:t>
      </w:r>
    </w:p>
    <w:p>
      <w:pPr>
        <w:pStyle w:val="BodyText"/>
      </w:pPr>
      <w:r>
        <w:t xml:space="preserve">2.4 Not Applicable: Incoming inspection records are covered in the</w:t>
      </w:r>
      <w:r>
        <w:t xml:space="preserve"> </w:t>
      </w:r>
      <w:r>
        <w:t xml:space="preserve">“</w:t>
      </w:r>
      <w:r>
        <w:t xml:space="preserve">Supplier Procurement Record Forms Template</w:t>
      </w:r>
      <w:r>
        <w:t xml:space="preserve">”</w:t>
      </w:r>
      <w:r>
        <w:t xml:space="preserve"> </w:t>
      </w:r>
      <w:r>
        <w:t xml:space="preserve">(Article 51 of the package) and the</w:t>
      </w:r>
      <w:r>
        <w:t xml:space="preserve"> </w:t>
      </w:r>
      <w:r>
        <w:t xml:space="preserve">“</w:t>
      </w:r>
      <w:r>
        <w:t xml:space="preserve">Incoming Inspection Work Instruction</w:t>
      </w:r>
      <w:r>
        <w:t xml:space="preserve">”</w:t>
      </w:r>
      <w:r>
        <w:t xml:space="preserve"> </w:t>
      </w:r>
      <w:r>
        <w:t xml:space="preserve">(Article 34 of the package) of this set. Equipment inspection and calibration records are covered in the</w:t>
      </w:r>
      <w:r>
        <w:t xml:space="preserve"> </w:t>
      </w:r>
      <w:r>
        <w:t xml:space="preserve">“</w:t>
      </w:r>
      <w:r>
        <w:t xml:space="preserve">Equipment Metrology Record Forms Template</w:t>
      </w:r>
      <w:r>
        <w:t xml:space="preserve">”</w:t>
      </w:r>
      <w:r>
        <w:t xml:space="preserve"> </w:t>
      </w:r>
      <w:r>
        <w:t xml:space="preserve">(Article 50 of the package). Verification and confirmation records during the design phase are covered in the</w:t>
      </w:r>
      <w:r>
        <w:t xml:space="preserve"> </w:t>
      </w:r>
      <w:r>
        <w:t xml:space="preserve">“</w:t>
      </w:r>
      <w:r>
        <w:t xml:space="preserve">Design and Development Record Forms Template</w:t>
      </w:r>
      <w:r>
        <w:t xml:space="preserve">”</w:t>
      </w:r>
      <w:r>
        <w:t xml:space="preserve"> </w:t>
      </w:r>
      <w:r>
        <w:t xml:space="preserve">(Article 52 of the package).</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General Manager (Top Management)</w:t>
      </w:r>
      <w:r>
        <w:t xml:space="preserve">: Approve the activation and revision of this set of forms; allocate necessary personnel, measuring tools, and time resources for inspection positions; rule on major cost-related nonconforming product dispositions (such as whole vehicle returns, whole batch scrapping, major concession acceptance); review first-time inspection pass rate, rework rate, and nonconforming product disposition timeliness in management reviews.</w:t>
      </w:r>
    </w:p>
    <w:p>
      <w:pPr>
        <w:pStyle w:val="BodyText"/>
      </w:pPr>
      <w:r>
        <w:t xml:space="preserve">3.2</w:t>
      </w:r>
      <w:r>
        <w:t xml:space="preserve"> </w:t>
      </w:r>
      <w:r>
        <w:rPr>
          <w:b/>
        </w:rPr>
        <w:t xml:space="preserve">Management Representative (System Responsible Person)</w:t>
      </w:r>
      <w:r>
        <w:t xml:space="preserve">: Confirm that the production inspection process meets ISO 9001 clause requirements; spot-check the effectiveness of first article release and nonconforming product disposition records; initiate corrective actions for situations where</w:t>
      </w:r>
      <w:r>
        <w:t xml:space="preserve"> </w:t>
      </w:r>
      <w:r>
        <w:t xml:space="preserve">“</w:t>
      </w:r>
      <w:r>
        <w:t xml:space="preserve">records are complete but the actual status does not match.</w:t>
      </w:r>
      <w:r>
        <w:t xml:space="preserve">”</w:t>
      </w:r>
    </w:p>
    <w:p>
      <w:pPr>
        <w:pStyle w:val="BodyText"/>
      </w:pPr>
      <w:r>
        <w:t xml:space="preserve">3.3</w:t>
      </w:r>
      <w:r>
        <w:t xml:space="preserve"> </w:t>
      </w:r>
      <w:r>
        <w:rPr>
          <w:b/>
        </w:rPr>
        <w:t xml:space="preserve">Quality Department</w:t>
      </w:r>
      <w:r>
        <w:t xml:space="preserve">: Manage the QR-PQ series forms; develop inspection specifications and sampling plans; implement first article confirmation, process inspection, and final inspection; handle and organize nonconforming product reviews; maintain nonconforming product statistical ledgers; conduct monthly spot-checks on the quality of form filling in this set.</w:t>
      </w:r>
    </w:p>
    <w:p>
      <w:pPr>
        <w:pStyle w:val="BodyText"/>
      </w:pPr>
      <w:r>
        <w:t xml:space="preserve">3.4</w:t>
      </w:r>
      <w:r>
        <w:t xml:space="preserve"> </w:t>
      </w:r>
      <w:r>
        <w:rPr>
          <w:b/>
        </w:rPr>
        <w:t xml:space="preserve">Production Department (Workshop)</w:t>
      </w:r>
      <w:r>
        <w:t xml:space="preserve">: Implement the three-level inspection system (self-inspection, mutual inspection, specialized inspection); report first articles as required; process operators are responsible for the true filling of self-inspection records; immediately identify and isolate nonconforming products found during the process and report them; responsible for hanging and updating the status of work-in-progress identification cards.</w:t>
      </w:r>
    </w:p>
    <w:p>
      <w:pPr>
        <w:pStyle w:val="BodyText"/>
      </w:pPr>
      <w:r>
        <w:t xml:space="preserve">3.5</w:t>
      </w:r>
      <w:r>
        <w:t xml:space="preserve"> </w:t>
      </w:r>
      <w:r>
        <w:rPr>
          <w:b/>
        </w:rPr>
        <w:t xml:space="preserve">Process/Technology Department</w:t>
      </w:r>
      <w:r>
        <w:t xml:space="preserve">: Determine the list of critical processes and special processes and their control parameters; provide inspection items, methods, frequencies, and judgment criteria; participate in technical cause analysis of nonconforming products; technically confirm rework and repair plans.</w:t>
      </w:r>
    </w:p>
    <w:p>
      <w:pPr>
        <w:pStyle w:val="BodyText"/>
      </w:pPr>
      <w:r>
        <w:t xml:space="preserve">3.6</w:t>
      </w:r>
      <w:r>
        <w:t xml:space="preserve"> </w:t>
      </w:r>
      <w:r>
        <w:rPr>
          <w:b/>
        </w:rPr>
        <w:t xml:space="preserve">Warehouse Department</w:t>
      </w:r>
      <w:r>
        <w:t xml:space="preserve">: Responsible for maintaining storage conditions and implementing first-in, first-out (FIFO) for finished products and work-in-progress; check the protection status according to the frequency specified in 4.6; initiate re-inspection applications for expired, damp, or damaged packaging items in inventory.</w:t>
      </w:r>
    </w:p>
    <w:p>
      <w:pPr>
        <w:pStyle w:val="BodyText"/>
      </w:pPr>
      <w:r>
        <w:t xml:space="preserve">3.7</w:t>
      </w:r>
      <w:r>
        <w:t xml:space="preserve"> </w:t>
      </w:r>
      <w:r>
        <w:rPr>
          <w:b/>
        </w:rPr>
        <w:t xml:space="preserve">Inspectors (IPQC/FQC/OQC)</w:t>
      </w:r>
      <w:r>
        <w:t xml:space="preserve">: Responsible for the authenticity of inspection data and the accuracy of judgment conclusions; have the authority to reject products that have not been judged; have the authority to stop production and immediately report when major quality abnormalities are discovered.</w:t>
      </w:r>
    </w:p>
    <w:p>
      <w:pPr>
        <w:pStyle w:val="Heading2"/>
      </w:pPr>
      <w:bookmarkStart w:id="24" w:name="form-templates-and-filling-instructions"/>
      <w:r>
        <w:t xml:space="preserve">4. Form Templates and Filling Instructions</w:t>
      </w:r>
      <w:bookmarkEnd w:id="24"/>
    </w:p>
    <w:p>
      <w:pPr>
        <w:pStyle w:val="Heading3"/>
      </w:pPr>
      <w:bookmarkStart w:id="25" w:name="first-article-inspection-record-qr-pq-01"/>
      <w:r>
        <w:t xml:space="preserve">4.1 First Article Inspection Record (QR-PQ-01)</w:t>
      </w:r>
      <w:bookmarkEnd w:id="25"/>
    </w:p>
    <w:p>
      <w:pPr>
        <w:pStyle w:val="FirstParagraph"/>
      </w:pPr>
      <w:r>
        <w:rPr>
          <w:b/>
        </w:rPr>
        <w:t xml:space="preserve">Applicable Timing</w:t>
      </w:r>
      <w:r>
        <w:t xml:space="preserve">: The first piece (batch) of products after each shift starts, changes in product or specifications, changes in molds/jigs/cutting tools, changes in raw material batches or suppliers, equipment adjustments or major repairs, changes in procedures or process parameters, and production resumption after downtime exceeding the specified time (usually 24 hours).</w:t>
      </w:r>
    </w:p>
    <w:p>
      <w:pPr>
        <w:pStyle w:val="BodyText"/>
      </w:pPr>
      <w:r>
        <w:rPr>
          <w:b/>
        </w:rPr>
        <w:t xml:space="preserve">Field List and Filling Requirements</w:t>
      </w:r>
      <w:r>
        <w:t xml:space="preser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Content to Fill</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Filling Requirements</w:t>
            </w:r>
          </w:p>
        </w:tc>
      </w:tr>
      <w:tr>
        <w:tc>
          <w:p>
            <w:pPr>
              <w:pStyle w:val="Compact"/>
              <w:jc w:val="left"/>
            </w:pPr>
            <w:r>
              <w:t xml:space="preserve">Form Number/Serial Number</w:t>
            </w:r>
          </w:p>
        </w:tc>
        <w:tc>
          <w:p>
            <w:pPr>
              <w:pStyle w:val="Compact"/>
              <w:jc w:val="left"/>
            </w:pPr>
            <w:r>
              <w:t xml:space="preserve">QR-PQ-01-2026-1013</w:t>
            </w:r>
          </w:p>
        </w:tc>
        <w:tc>
          <w:p>
            <w:pPr>
              <w:pStyle w:val="Compact"/>
              <w:jc w:val="left"/>
            </w:pPr>
            <w:r>
              <w:t xml:space="preserve">Inspector</w:t>
            </w:r>
          </w:p>
        </w:tc>
        <w:tc>
          <w:p>
            <w:pPr>
              <w:pStyle w:val="Compact"/>
              <w:jc w:val="left"/>
            </w:pPr>
            <w:r>
              <w:t xml:space="preserve">Continuous numbering, no skipping, voided forms must be marked with a diagonal line and signed</w:t>
            </w:r>
          </w:p>
        </w:tc>
      </w:tr>
      <w:tr>
        <w:tc>
          <w:p>
            <w:pPr>
              <w:pStyle w:val="Compact"/>
              <w:jc w:val="left"/>
            </w:pPr>
            <w:r>
              <w:t xml:space="preserve">Production Date/Time</w:t>
            </w:r>
          </w:p>
        </w:tc>
        <w:tc>
          <w:p>
            <w:pPr>
              <w:pStyle w:val="Compact"/>
              <w:jc w:val="left"/>
            </w:pPr>
            <w:r>
              <w:t xml:space="preserve">2026-10-13 08:20</w:t>
            </w:r>
          </w:p>
        </w:tc>
        <w:tc>
          <w:p>
            <w:pPr>
              <w:pStyle w:val="Compact"/>
              <w:jc w:val="left"/>
            </w:pPr>
            <w:r>
              <w:t xml:space="preserve">Inspector</w:t>
            </w:r>
          </w:p>
        </w:tc>
        <w:tc>
          <w:p>
            <w:pPr>
              <w:pStyle w:val="Compact"/>
              <w:jc w:val="left"/>
            </w:pPr>
            <w:r>
              <w:t xml:space="preserve">Precise to the minute, consistent with production reporting time</w:t>
            </w:r>
          </w:p>
        </w:tc>
      </w:tr>
      <w:tr>
        <w:tc>
          <w:p>
            <w:pPr>
              <w:pStyle w:val="Compact"/>
              <w:jc w:val="left"/>
            </w:pPr>
            <w:r>
              <w:t xml:space="preserve">Product Name/Part Number/Specifications</w:t>
            </w:r>
          </w:p>
        </w:tc>
        <w:tc>
          <w:p>
            <w:pPr>
              <w:pStyle w:val="Compact"/>
              <w:jc w:val="left"/>
            </w:pPr>
            <w:r>
              <w:t xml:space="preserve">Output Shaft/GX-2041/Φ32×186</w:t>
            </w:r>
          </w:p>
        </w:tc>
        <w:tc>
          <w:p>
            <w:pPr>
              <w:pStyle w:val="Compact"/>
              <w:jc w:val="left"/>
            </w:pPr>
            <w:r>
              <w:t xml:space="preserve">Inspector</w:t>
            </w:r>
          </w:p>
        </w:tc>
        <w:tc>
          <w:p>
            <w:pPr>
              <w:pStyle w:val="Compact"/>
              <w:jc w:val="left"/>
            </w:pPr>
            <w:r>
              <w:t xml:space="preserve">Consistent with drawings, process cards, and orders</w:t>
            </w:r>
          </w:p>
        </w:tc>
      </w:tr>
      <w:tr>
        <w:tc>
          <w:p>
            <w:pPr>
              <w:pStyle w:val="Compact"/>
              <w:jc w:val="left"/>
            </w:pPr>
            <w:r>
              <w:t xml:space="preserve">Production Batch Number/Work Order Number</w:t>
            </w:r>
          </w:p>
        </w:tc>
        <w:tc>
          <w:p>
            <w:pPr>
              <w:pStyle w:val="Compact"/>
              <w:jc w:val="left"/>
            </w:pPr>
            <w:r>
              <w:t xml:space="preserve">B20261013-02/WO-2601013</w:t>
            </w:r>
          </w:p>
        </w:tc>
        <w:tc>
          <w:p>
            <w:pPr>
              <w:pStyle w:val="Compact"/>
              <w:jc w:val="left"/>
            </w:pPr>
            <w:r>
              <w:t xml:space="preserve">Team</w:t>
            </w:r>
          </w:p>
        </w:tc>
        <w:tc>
          <w:p>
            <w:pPr>
              <w:pStyle w:val="Compact"/>
              <w:jc w:val="left"/>
            </w:pPr>
            <w:r>
              <w:t xml:space="preserve">Consistent with the product identification card number</w:t>
            </w:r>
          </w:p>
        </w:tc>
      </w:tr>
      <w:tr>
        <w:tc>
          <w:p>
            <w:pPr>
              <w:pStyle w:val="Compact"/>
              <w:jc w:val="left"/>
            </w:pPr>
            <w:r>
              <w:t xml:space="preserve">Customer Name/Order Number (Optional)</w:t>
            </w:r>
          </w:p>
        </w:tc>
        <w:tc>
          <w:p>
            <w:pPr>
              <w:pStyle w:val="Compact"/>
              <w:jc w:val="left"/>
            </w:pPr>
            <w:r>
              <w:t xml:space="preserve">Company/PO-2026090</w:t>
            </w:r>
          </w:p>
        </w:tc>
        <w:tc>
          <w:p>
            <w:pPr>
              <w:pStyle w:val="Compact"/>
              <w:jc w:val="left"/>
            </w:pPr>
            <w:r>
              <w:t xml:space="preserve">Team</w:t>
            </w:r>
          </w:p>
        </w:tc>
        <w:tc>
          <w:p>
            <w:pPr>
              <w:pStyle w:val="Compact"/>
              <w:jc w:val="left"/>
            </w:pPr>
            <w:r>
              <w:t xml:space="preserve">Must be filled if there are special customer requirements</w:t>
            </w:r>
          </w:p>
        </w:tc>
      </w:tr>
      <w:tr>
        <w:tc>
          <w:p>
            <w:pPr>
              <w:pStyle w:val="Compact"/>
              <w:jc w:val="left"/>
            </w:pPr>
            <w:r>
              <w:t xml:space="preserve">Reason for First Article</w:t>
            </w:r>
          </w:p>
        </w:tc>
        <w:tc>
          <w:p>
            <w:pPr>
              <w:pStyle w:val="Compact"/>
              <w:jc w:val="left"/>
            </w:pPr>
            <w:r>
              <w:t xml:space="preserve">Mold Change</w:t>
            </w:r>
          </w:p>
        </w:tc>
        <w:tc>
          <w:p>
            <w:pPr>
              <w:pStyle w:val="Compact"/>
              <w:jc w:val="left"/>
            </w:pPr>
            <w:r>
              <w:t xml:space="preserve">Team</w:t>
            </w:r>
          </w:p>
        </w:tc>
        <w:tc>
          <w:p>
            <w:pPr>
              <w:pStyle w:val="Compact"/>
              <w:jc w:val="left"/>
            </w:pPr>
            <w:r>
              <w:t xml:space="preserve">Select from</w:t>
            </w:r>
            <w:r>
              <w:t xml:space="preserve"> </w:t>
            </w:r>
            <w:r>
              <w:t xml:space="preserve">“</w:t>
            </w:r>
            <w:r>
              <w:t xml:space="preserve">shift start, mold change, material change, personnel change, change, resumption</w:t>
            </w:r>
            <w:r>
              <w:t xml:space="preserve">”</w:t>
            </w:r>
          </w:p>
        </w:tc>
      </w:tr>
      <w:tr>
        <w:tc>
          <w:p>
            <w:pPr>
              <w:pStyle w:val="Compact"/>
              <w:jc w:val="left"/>
            </w:pPr>
            <w:r>
              <w:t xml:space="preserve">Equipment Number/Jig Number</w:t>
            </w:r>
          </w:p>
        </w:tc>
        <w:tc>
          <w:p>
            <w:pPr>
              <w:pStyle w:val="Compact"/>
              <w:jc w:val="left"/>
            </w:pPr>
            <w:r>
              <w:t xml:space="preserve">CNC-07/JG-2041-A</w:t>
            </w:r>
          </w:p>
        </w:tc>
        <w:tc>
          <w:p>
            <w:pPr>
              <w:pStyle w:val="Compact"/>
              <w:jc w:val="left"/>
            </w:pPr>
            <w:r>
              <w:t xml:space="preserve">Team</w:t>
            </w:r>
          </w:p>
        </w:tc>
        <w:tc>
          <w:p>
            <w:pPr>
              <w:pStyle w:val="Compact"/>
              <w:jc w:val="left"/>
            </w:pPr>
            <w:r>
              <w:t xml:space="preserve">Consistent with the equipment ledger number</w:t>
            </w:r>
          </w:p>
        </w:tc>
      </w:tr>
      <w:tr>
        <w:tc>
          <w:p>
            <w:pPr>
              <w:pStyle w:val="Compact"/>
              <w:jc w:val="left"/>
            </w:pPr>
            <w:r>
              <w:t xml:space="preserve">Inspection Items</w:t>
            </w:r>
          </w:p>
        </w:tc>
        <w:tc>
          <w:p>
            <w:pPr>
              <w:pStyle w:val="Compact"/>
              <w:jc w:val="left"/>
            </w:pPr>
            <w:r>
              <w:t xml:space="preserve">Outer Diameter, Length, Coaxiality, Hardness</w:t>
            </w:r>
          </w:p>
        </w:tc>
        <w:tc>
          <w:p>
            <w:pPr>
              <w:pStyle w:val="Compact"/>
              <w:jc w:val="left"/>
            </w:pPr>
            <w:r>
              <w:t xml:space="preserve">Provided by Process</w:t>
            </w:r>
          </w:p>
        </w:tc>
        <w:tc>
          <w:p>
            <w:pPr>
              <w:pStyle w:val="Compact"/>
              <w:jc w:val="left"/>
            </w:pPr>
            <w:r>
              <w:t xml:space="preserve">Must cover key characteristics on the drawing and items marked in the control plan</w:t>
            </w:r>
          </w:p>
        </w:tc>
      </w:tr>
      <w:tr>
        <w:tc>
          <w:p>
            <w:pPr>
              <w:pStyle w:val="Compact"/>
              <w:jc w:val="left"/>
            </w:pPr>
            <w:r>
              <w:t xml:space="preserve">Standard Value/Tolerance</w:t>
            </w:r>
          </w:p>
        </w:tc>
        <w:tc>
          <w:p>
            <w:pPr>
              <w:pStyle w:val="Compact"/>
              <w:jc w:val="left"/>
            </w:pPr>
            <w:r>
              <w:t xml:space="preserve">Φ32±0.02/186±0.1/≤0.03</w:t>
            </w:r>
          </w:p>
        </w:tc>
        <w:tc>
          <w:p>
            <w:pPr>
              <w:pStyle w:val="Compact"/>
              <w:jc w:val="left"/>
            </w:pPr>
            <w:r>
              <w:t xml:space="preserve">Provided by Process</w:t>
            </w:r>
          </w:p>
        </w:tc>
        <w:tc>
          <w:p>
            <w:pPr>
              <w:pStyle w:val="Compact"/>
              <w:jc w:val="left"/>
            </w:pPr>
            <w:r>
              <w:t xml:space="preserve">Directly reference the drawing and inspection specifications, no memorization</w:t>
            </w:r>
          </w:p>
        </w:tc>
      </w:tr>
      <w:tr>
        <w:tc>
          <w:p>
            <w:pPr>
              <w:pStyle w:val="Compact"/>
              <w:jc w:val="left"/>
            </w:pPr>
            <w:r>
              <w:t xml:space="preserve">Measuring Tool Number/Calibration Status</w:t>
            </w:r>
          </w:p>
        </w:tc>
        <w:tc>
          <w:p>
            <w:pPr>
              <w:pStyle w:val="Compact"/>
              <w:jc w:val="left"/>
            </w:pPr>
            <w:r>
              <w:t xml:space="preserve">QLM-0031 (within validity period)</w:t>
            </w:r>
          </w:p>
        </w:tc>
        <w:tc>
          <w:p>
            <w:pPr>
              <w:pStyle w:val="Compact"/>
              <w:jc w:val="left"/>
            </w:pPr>
            <w:r>
              <w:t xml:space="preserve">Inspector</w:t>
            </w:r>
          </w:p>
        </w:tc>
        <w:tc>
          <w:p>
            <w:pPr>
              <w:pStyle w:val="Compact"/>
              <w:jc w:val="left"/>
            </w:pPr>
            <w:r>
              <w:t xml:space="preserve">Unnumbered or expired tools must not be used</w:t>
            </w:r>
          </w:p>
        </w:tc>
      </w:tr>
      <w:tr>
        <w:tc>
          <w:p>
            <w:pPr>
              <w:pStyle w:val="Compact"/>
              <w:jc w:val="left"/>
            </w:pPr>
            <w:r>
              <w:t xml:space="preserve">Actual Measurement Values (Generally 3-5 pieces)</w:t>
            </w:r>
          </w:p>
        </w:tc>
        <w:tc>
          <w:p>
            <w:pPr>
              <w:pStyle w:val="Compact"/>
              <w:jc w:val="left"/>
            </w:pPr>
            <w:r>
              <w:t xml:space="preserve">32.01/32.00/31.99</w:t>
            </w:r>
          </w:p>
        </w:tc>
        <w:tc>
          <w:p>
            <w:pPr>
              <w:pStyle w:val="Compact"/>
              <w:jc w:val="left"/>
            </w:pPr>
            <w:r>
              <w:t xml:space="preserve">Inspector</w:t>
            </w:r>
          </w:p>
        </w:tc>
        <w:tc>
          <w:p>
            <w:pPr>
              <w:pStyle w:val="Compact"/>
              <w:jc w:val="left"/>
            </w:pPr>
            <w:r>
              <w:t xml:space="preserve">Fill in actual measurements, do not use</w:t>
            </w:r>
            <w:r>
              <w:t xml:space="preserve"> </w:t>
            </w:r>
            <w:r>
              <w:t xml:space="preserve">“</w:t>
            </w:r>
            <w:r>
              <w:t xml:space="preserve">OK</w:t>
            </w:r>
            <w:r>
              <w:t xml:space="preserve">”</w:t>
            </w:r>
            <w:r>
              <w:t xml:space="preserve"> </w:t>
            </w:r>
            <w:r>
              <w:t xml:space="preserve">or</w:t>
            </w:r>
            <w:r>
              <w:t xml:space="preserve"> </w:t>
            </w:r>
            <w:r>
              <w:t xml:space="preserve">“</w:t>
            </w:r>
            <w:r>
              <w:t xml:space="preserve">合格</w:t>
            </w:r>
            <w:r>
              <w:t xml:space="preserve">”</w:t>
            </w:r>
            <w:r>
              <w:t xml:space="preserve"> </w:t>
            </w:r>
            <w:r>
              <w:t xml:space="preserve">as substitutes</w:t>
            </w:r>
          </w:p>
        </w:tc>
      </w:tr>
      <w:tr>
        <w:tc>
          <w:p>
            <w:pPr>
              <w:pStyle w:val="Compact"/>
              <w:jc w:val="left"/>
            </w:pPr>
            <w:r>
              <w:t xml:space="preserve">Single Piece Judgment</w:t>
            </w:r>
          </w:p>
        </w:tc>
        <w:tc>
          <w:p>
            <w:pPr>
              <w:pStyle w:val="Compact"/>
              <w:jc w:val="left"/>
            </w:pPr>
            <w:r>
              <w:t xml:space="preserve">Qualified/Nonconforming</w:t>
            </w:r>
          </w:p>
        </w:tc>
        <w:tc>
          <w:p>
            <w:pPr>
              <w:pStyle w:val="Compact"/>
              <w:jc w:val="left"/>
            </w:pPr>
            <w:r>
              <w:t xml:space="preserve">Inspector</w:t>
            </w:r>
          </w:p>
        </w:tc>
        <w:tc>
          <w:p>
            <w:pPr>
              <w:pStyle w:val="Compact"/>
              <w:jc w:val="left"/>
            </w:pPr>
            <w:r>
              <w:t xml:space="preserve">Judge each item separately, do not combine</w:t>
            </w:r>
          </w:p>
        </w:tc>
      </w:tr>
      <w:tr>
        <w:tc>
          <w:p>
            <w:pPr>
              <w:pStyle w:val="Compact"/>
              <w:jc w:val="left"/>
            </w:pPr>
            <w:r>
              <w:t xml:space="preserve">First Article Conclusion</w:t>
            </w:r>
          </w:p>
        </w:tc>
        <w:tc>
          <w:p>
            <w:pPr>
              <w:pStyle w:val="Compact"/>
              <w:jc w:val="left"/>
            </w:pPr>
            <w:r>
              <w:t xml:space="preserve">Qualified, allow batch production</w:t>
            </w:r>
          </w:p>
        </w:tc>
        <w:tc>
          <w:p>
            <w:pPr>
              <w:pStyle w:val="Compact"/>
              <w:jc w:val="left"/>
            </w:pPr>
            <w:r>
              <w:t xml:space="preserve">Inspector + Team Leader</w:t>
            </w:r>
          </w:p>
        </w:tc>
        <w:tc>
          <w:p>
            <w:pPr>
              <w:pStyle w:val="Compact"/>
              <w:jc w:val="left"/>
            </w:pPr>
            <w:r>
              <w:t xml:space="preserve">Dual signature; if nonconforming, fill in handling opinions and re-inspection results</w:t>
            </w:r>
          </w:p>
        </w:tc>
      </w:tr>
      <w:tr>
        <w:tc>
          <w:p>
            <w:pPr>
              <w:pStyle w:val="Compact"/>
              <w:jc w:val="left"/>
            </w:pPr>
            <w:r>
              <w:t xml:space="preserve">Handling for Nonconforming</w:t>
            </w:r>
          </w:p>
        </w:tc>
        <w:tc>
          <w:p>
            <w:pPr>
              <w:pStyle w:val="Compact"/>
              <w:jc w:val="left"/>
            </w:pPr>
            <w:r>
              <w:t xml:space="preserve">Adjusted cutting tool, re-inspection qualified</w:t>
            </w:r>
          </w:p>
        </w:tc>
        <w:tc>
          <w:p>
            <w:pPr>
              <w:pStyle w:val="Compact"/>
              <w:jc w:val="left"/>
            </w:pPr>
            <w:r>
              <w:t xml:space="preserve">Process/Team</w:t>
            </w:r>
          </w:p>
        </w:tc>
        <w:tc>
          <w:p>
            <w:pPr>
              <w:pStyle w:val="Compact"/>
              <w:jc w:val="left"/>
            </w:pPr>
            <w:r>
              <w:t xml:space="preserve">Must explain the reason, measures, and re-inspection number</w:t>
            </w:r>
          </w:p>
        </w:tc>
      </w:tr>
    </w:tbl>
    <w:p>
      <w:pPr>
        <w:pStyle w:val="BodyText"/>
      </w:pPr>
      <w:r>
        <w:rPr>
          <w:b/>
        </w:rPr>
        <w:t xml:space="preserve">Example Row</w:t>
      </w:r>
      <w:r>
        <w:t xml:space="preserv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Standard Value</w:t>
            </w:r>
          </w:p>
        </w:tc>
        <w:tc>
          <w:tcPr>
            <w:tcBorders>
              <w:bottom w:val="single"/>
            </w:tcBorders>
            <w:vAlign w:val="bottom"/>
          </w:tcPr>
          <w:p>
            <w:pPr>
              <w:pStyle w:val="Compact"/>
              <w:jc w:val="left"/>
            </w:pPr>
            <w:r>
              <w:t xml:space="preserve">Measurement 1</w:t>
            </w:r>
          </w:p>
        </w:tc>
        <w:tc>
          <w:tcPr>
            <w:tcBorders>
              <w:bottom w:val="single"/>
            </w:tcBorders>
            <w:vAlign w:val="bottom"/>
          </w:tcPr>
          <w:p>
            <w:pPr>
              <w:pStyle w:val="Compact"/>
              <w:jc w:val="left"/>
            </w:pPr>
            <w:r>
              <w:t xml:space="preserve">Measurement 2</w:t>
            </w:r>
          </w:p>
        </w:tc>
        <w:tc>
          <w:tcPr>
            <w:tcBorders>
              <w:bottom w:val="single"/>
            </w:tcBorders>
            <w:vAlign w:val="bottom"/>
          </w:tcPr>
          <w:p>
            <w:pPr>
              <w:pStyle w:val="Compact"/>
              <w:jc w:val="left"/>
            </w:pPr>
            <w:r>
              <w:t xml:space="preserve">Judgment</w:t>
            </w:r>
          </w:p>
        </w:tc>
        <w:tc>
          <w:tcPr>
            <w:tcBorders>
              <w:bottom w:val="single"/>
            </w:tcBorders>
            <w:vAlign w:val="bottom"/>
          </w:tcPr>
          <w:p>
            <w:pPr>
              <w:pStyle w:val="Compact"/>
              <w:jc w:val="left"/>
            </w:pPr>
            <w:r>
              <w:t xml:space="preserve">Measuring Tool Number</w:t>
            </w:r>
          </w:p>
        </w:tc>
      </w:tr>
      <w:tr>
        <w:tc>
          <w:p>
            <w:pPr>
              <w:pStyle w:val="Compact"/>
              <w:jc w:val="left"/>
            </w:pPr>
            <w:r>
              <w:t xml:space="preserve">Outer Diameter</w:t>
            </w:r>
          </w:p>
        </w:tc>
        <w:tc>
          <w:p>
            <w:pPr>
              <w:pStyle w:val="Compact"/>
              <w:jc w:val="left"/>
            </w:pPr>
            <w:r>
              <w:t xml:space="preserve">Φ32±0.02</w:t>
            </w:r>
          </w:p>
        </w:tc>
        <w:tc>
          <w:p>
            <w:pPr>
              <w:pStyle w:val="Compact"/>
              <w:jc w:val="left"/>
            </w:pPr>
            <w:r>
              <w:t xml:space="preserve">32.01</w:t>
            </w:r>
          </w:p>
        </w:tc>
        <w:tc>
          <w:p>
            <w:pPr>
              <w:pStyle w:val="Compact"/>
              <w:jc w:val="left"/>
            </w:pPr>
            <w:r>
              <w:t xml:space="preserve">32.00</w:t>
            </w:r>
          </w:p>
        </w:tc>
        <w:tc>
          <w:p>
            <w:pPr>
              <w:pStyle w:val="Compact"/>
              <w:jc w:val="left"/>
            </w:pPr>
            <w:r>
              <w:t xml:space="preserve">Qualified</w:t>
            </w:r>
          </w:p>
        </w:tc>
        <w:tc>
          <w:p>
            <w:pPr>
              <w:pStyle w:val="Compact"/>
              <w:jc w:val="left"/>
            </w:pPr>
            <w:r>
              <w:t xml:space="preserve">QLM-0031</w:t>
            </w:r>
          </w:p>
        </w:tc>
      </w:tr>
      <w:tr>
        <w:tc>
          <w:p>
            <w:pPr>
              <w:pStyle w:val="Compact"/>
              <w:jc w:val="left"/>
            </w:pPr>
            <w:r>
              <w:t xml:space="preserve">Length</w:t>
            </w:r>
          </w:p>
        </w:tc>
        <w:tc>
          <w:p>
            <w:pPr>
              <w:pStyle w:val="Compact"/>
              <w:jc w:val="left"/>
            </w:pPr>
            <w:r>
              <w:t xml:space="preserve">186±0.1</w:t>
            </w:r>
          </w:p>
        </w:tc>
        <w:tc>
          <w:p>
            <w:pPr>
              <w:pStyle w:val="Compact"/>
              <w:jc w:val="left"/>
            </w:pPr>
            <w:r>
              <w:t xml:space="preserve">186.05</w:t>
            </w:r>
          </w:p>
        </w:tc>
        <w:tc>
          <w:p>
            <w:pPr>
              <w:pStyle w:val="Compact"/>
              <w:jc w:val="left"/>
            </w:pPr>
            <w:r>
              <w:t xml:space="preserve">185.98</w:t>
            </w:r>
          </w:p>
        </w:tc>
        <w:tc>
          <w:p>
            <w:pPr>
              <w:pStyle w:val="Compact"/>
              <w:jc w:val="left"/>
            </w:pPr>
            <w:r>
              <w:t xml:space="preserve">Qualified</w:t>
            </w:r>
          </w:p>
        </w:tc>
        <w:tc>
          <w:p>
            <w:pPr>
              <w:pStyle w:val="Compact"/>
              <w:jc w:val="left"/>
            </w:pPr>
            <w:r>
              <w:t xml:space="preserve">QLM-0044</w:t>
            </w:r>
          </w:p>
        </w:tc>
      </w:tr>
      <w:tr>
        <w:tc>
          <w:p>
            <w:pPr>
              <w:pStyle w:val="Compact"/>
              <w:jc w:val="left"/>
            </w:pPr>
            <w:r>
              <w:t xml:space="preserve">Coaxiality</w:t>
            </w:r>
          </w:p>
        </w:tc>
        <w:tc>
          <w:p>
            <w:pPr>
              <w:pStyle w:val="Compact"/>
              <w:jc w:val="left"/>
            </w:pPr>
            <w:r>
              <w:t xml:space="preserve">≤0.03</w:t>
            </w:r>
          </w:p>
        </w:tc>
        <w:tc>
          <w:p>
            <w:pPr>
              <w:pStyle w:val="Compact"/>
              <w:jc w:val="left"/>
            </w:pPr>
            <w:r>
              <w:t xml:space="preserve">0.015</w:t>
            </w:r>
          </w:p>
        </w:tc>
        <w:tc>
          <w:p>
            <w:pPr>
              <w:pStyle w:val="Compact"/>
              <w:jc w:val="left"/>
            </w:pPr>
            <w:r>
              <w:t xml:space="preserve">0.021</w:t>
            </w:r>
          </w:p>
        </w:tc>
        <w:tc>
          <w:p>
            <w:pPr>
              <w:pStyle w:val="Compact"/>
              <w:jc w:val="left"/>
            </w:pPr>
            <w:r>
              <w:t xml:space="preserve">Qualified</w:t>
            </w:r>
          </w:p>
        </w:tc>
        <w:tc>
          <w:p>
            <w:pPr>
              <w:pStyle w:val="Compact"/>
              <w:jc w:val="left"/>
            </w:pPr>
            <w:r>
              <w:t xml:space="preserve">QLM-0062</w:t>
            </w:r>
          </w:p>
        </w:tc>
      </w:tr>
    </w:tbl>
    <w:p>
      <w:pPr>
        <w:pStyle w:val="BodyText"/>
      </w:pPr>
      <w:r>
        <w:rPr>
          <w:b/>
        </w:rPr>
        <w:t xml:space="preserve">Filling Instructions</w:t>
      </w:r>
      <w:r>
        <w:t xml:space="preserve">: ① Production teams must not continue producing beyond the first piece without the inspector’s signature and release; ② First article records must flow with the product identification card, be independently bound, and not be backfilled; ③ Projects with insufficient judgment capabilities (such as hardness, material composition) can be delegated to a laboratory, but the report number must be filled back into this form; ④ After the first inspection is passed, process parameters must be fixed, and any mid-process adjustments are considered new first articles.</w:t>
      </w:r>
    </w:p>
    <w:p>
      <w:pPr>
        <w:pStyle w:val="Heading3"/>
      </w:pPr>
      <w:bookmarkStart w:id="26" w:name="X66bb3c9b2935432dd9dd36e0835ae1bde7736aa"/>
      <w:r>
        <w:t xml:space="preserve">4.2 Process Inspection (Patrol Inspection) Record (QR-PQ-02)</w:t>
      </w:r>
      <w:bookmarkEnd w:id="26"/>
    </w:p>
    <w:p>
      <w:pPr>
        <w:pStyle w:val="FirstParagraph"/>
      </w:pPr>
      <w:r>
        <w:rPr>
          <w:b/>
        </w:rPr>
        <w:t xml:space="preserve">Applicable Object</w:t>
      </w:r>
      <w:r>
        <w:t xml:space="preserve">: Processes listed in the critical process/special process list and processes specified for patrol inspection in the control plan.</w:t>
      </w:r>
    </w:p>
    <w:p>
      <w:pPr>
        <w:pStyle w:val="BodyText"/>
      </w:pPr>
      <w:r>
        <w:rPr>
          <w:b/>
        </w:rPr>
        <w:t xml:space="preserve">Field List and Filling Requirements</w:t>
      </w:r>
      <w:r>
        <w:t xml:space="preser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Content to Fill</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Filling Requirements</w:t>
            </w:r>
          </w:p>
        </w:tc>
      </w:tr>
      <w:tr>
        <w:tc>
          <w:p>
            <w:pPr>
              <w:pStyle w:val="Compact"/>
              <w:jc w:val="left"/>
            </w:pPr>
            <w:r>
              <w:t xml:space="preserve">Date/Shift</w:t>
            </w:r>
          </w:p>
        </w:tc>
        <w:tc>
          <w:p>
            <w:pPr>
              <w:pStyle w:val="Compact"/>
              <w:jc w:val="left"/>
            </w:pPr>
            <w:r>
              <w:t xml:space="preserve">2026-10-13/Day Shift</w:t>
            </w:r>
          </w:p>
        </w:tc>
        <w:tc>
          <w:p>
            <w:pPr>
              <w:pStyle w:val="Compact"/>
              <w:jc w:val="left"/>
            </w:pPr>
            <w:r>
              <w:t xml:space="preserve">Inspector</w:t>
            </w:r>
          </w:p>
        </w:tc>
        <w:tc>
          <w:p>
            <w:pPr>
              <w:pStyle w:val="Compact"/>
              <w:jc w:val="left"/>
            </w:pPr>
            <w:r>
              <w:t xml:space="preserve">One page per shift</w:t>
            </w:r>
          </w:p>
        </w:tc>
      </w:tr>
      <w:tr>
        <w:tc>
          <w:p>
            <w:pPr>
              <w:pStyle w:val="Compact"/>
              <w:jc w:val="left"/>
            </w:pPr>
            <w:r>
              <w:t xml:space="preserve">Process Name/Process Number</w:t>
            </w:r>
          </w:p>
        </w:tc>
        <w:tc>
          <w:p>
            <w:pPr>
              <w:pStyle w:val="Compact"/>
              <w:jc w:val="left"/>
            </w:pPr>
            <w:r>
              <w:t xml:space="preserve">Precision Turning Outer Diameter/OP-30</w:t>
            </w:r>
          </w:p>
        </w:tc>
        <w:tc>
          <w:p>
            <w:pPr>
              <w:pStyle w:val="Compact"/>
              <w:jc w:val="left"/>
            </w:pPr>
            <w:r>
              <w:t xml:space="preserve">Inspector</w:t>
            </w:r>
          </w:p>
        </w:tc>
        <w:tc>
          <w:p>
            <w:pPr>
              <w:pStyle w:val="Compact"/>
              <w:jc w:val="left"/>
            </w:pPr>
            <w:r>
              <w:t xml:space="preserve">Consistent with the process route</w:t>
            </w:r>
          </w:p>
        </w:tc>
      </w:tr>
      <w:tr>
        <w:tc>
          <w:p>
            <w:pPr>
              <w:pStyle w:val="Compact"/>
              <w:jc w:val="left"/>
            </w:pPr>
            <w:r>
              <w:t xml:space="preserve">Production Batch Number</w:t>
            </w:r>
          </w:p>
        </w:tc>
        <w:tc>
          <w:p>
            <w:pPr>
              <w:pStyle w:val="Compact"/>
              <w:jc w:val="left"/>
            </w:pPr>
            <w:r>
              <w:t xml:space="preserve">B20261013-02</w:t>
            </w:r>
          </w:p>
        </w:tc>
        <w:tc>
          <w:p>
            <w:pPr>
              <w:pStyle w:val="Compact"/>
              <w:jc w:val="left"/>
            </w:pPr>
            <w:r>
              <w:t xml:space="preserve">Inspector</w:t>
            </w:r>
          </w:p>
        </w:tc>
        <w:tc>
          <w:p>
            <w:pPr>
              <w:pStyle w:val="Compact"/>
              <w:jc w:val="left"/>
            </w:pPr>
            <w:r>
              <w:t xml:space="preserve">Consistent with the first article record, for easy linking</w:t>
            </w:r>
          </w:p>
        </w:tc>
      </w:tr>
      <w:tr>
        <w:tc>
          <w:p>
            <w:pPr>
              <w:pStyle w:val="Compact"/>
              <w:jc w:val="left"/>
            </w:pPr>
            <w:r>
              <w:t xml:space="preserve">Patrol Inspection Frequency</w:t>
            </w:r>
          </w:p>
        </w:tc>
        <w:tc>
          <w:p>
            <w:pPr>
              <w:pStyle w:val="Compact"/>
              <w:jc w:val="left"/>
            </w:pPr>
            <w:r>
              <w:t xml:space="preserve">Every 2 hours, 5 pieces each time</w:t>
            </w:r>
          </w:p>
        </w:tc>
        <w:tc>
          <w:p>
            <w:pPr>
              <w:pStyle w:val="Compact"/>
              <w:jc w:val="left"/>
            </w:pPr>
            <w:r>
              <w:t xml:space="preserve">Specified by Process</w:t>
            </w:r>
          </w:p>
        </w:tc>
        <w:tc>
          <w:p>
            <w:pPr>
              <w:pStyle w:val="Compact"/>
              <w:jc w:val="left"/>
            </w:pPr>
            <w:r>
              <w:t xml:space="preserve">Reference control plan if applicable</w:t>
            </w:r>
          </w:p>
        </w:tc>
      </w:tr>
      <w:tr>
        <w:tc>
          <w:p>
            <w:pPr>
              <w:pStyle w:val="Compact"/>
              <w:jc w:val="left"/>
            </w:pPr>
            <w:r>
              <w:t xml:space="preserve">Patrol Inspection Time Points</w:t>
            </w:r>
          </w:p>
        </w:tc>
        <w:tc>
          <w:p>
            <w:pPr>
              <w:pStyle w:val="Compact"/>
              <w:jc w:val="left"/>
            </w:pPr>
            <w:r>
              <w:t xml:space="preserve">10:00/12:00/14:00</w:t>
            </w:r>
          </w:p>
        </w:tc>
        <w:tc>
          <w:p>
            <w:pPr>
              <w:pStyle w:val="Compact"/>
              <w:jc w:val="left"/>
            </w:pPr>
            <w:r>
              <w:t xml:space="preserve">Inspector</w:t>
            </w:r>
          </w:p>
        </w:tc>
        <w:tc>
          <w:p>
            <w:pPr>
              <w:pStyle w:val="Compact"/>
              <w:jc w:val="left"/>
            </w:pPr>
            <w:r>
              <w:t xml:space="preserve">Record each time point separately, note reasons for missed inspections</w:t>
            </w:r>
          </w:p>
        </w:tc>
      </w:tr>
      <w:tr>
        <w:tc>
          <w:p>
            <w:pPr>
              <w:pStyle w:val="Compact"/>
              <w:jc w:val="left"/>
            </w:pPr>
            <w:r>
              <w:t xml:space="preserve">Inspection Items and Standards</w:t>
            </w:r>
          </w:p>
        </w:tc>
        <w:tc>
          <w:p>
            <w:pPr>
              <w:pStyle w:val="Compact"/>
              <w:jc w:val="left"/>
            </w:pPr>
            <w:r>
              <w:t xml:space="preserve">Outer Diameter, Surface Roughness, Visual Appearance</w:t>
            </w:r>
          </w:p>
        </w:tc>
        <w:tc>
          <w:p>
            <w:pPr>
              <w:pStyle w:val="Compact"/>
              <w:jc w:val="left"/>
            </w:pPr>
            <w:r>
              <w:t xml:space="preserve">Provided by Process</w:t>
            </w:r>
          </w:p>
        </w:tc>
        <w:tc>
          <w:p>
            <w:pPr>
              <w:pStyle w:val="Compact"/>
              <w:jc w:val="left"/>
            </w:pPr>
            <w:r>
              <w:t xml:space="preserve">Reference inspection specification number</w:t>
            </w:r>
          </w:p>
        </w:tc>
      </w:tr>
      <w:tr>
        <w:tc>
          <w:p>
            <w:pPr>
              <w:pStyle w:val="Compact"/>
              <w:jc w:val="left"/>
            </w:pPr>
            <w:r>
              <w:t xml:space="preserve">Actual Measurement/Judgment</w:t>
            </w:r>
          </w:p>
        </w:tc>
        <w:tc>
          <w:p>
            <w:pPr>
              <w:pStyle w:val="Compact"/>
              <w:jc w:val="left"/>
            </w:pPr>
            <w:r>
              <w:t xml:space="preserve">32.00～32.02/Qualified</w:t>
            </w:r>
          </w:p>
        </w:tc>
        <w:tc>
          <w:p>
            <w:pPr>
              <w:pStyle w:val="Compact"/>
              <w:jc w:val="left"/>
            </w:pPr>
            <w:r>
              <w:t xml:space="preserve">Inspector</w:t>
            </w:r>
          </w:p>
        </w:tc>
        <w:tc>
          <w:p>
            <w:pPr>
              <w:pStyle w:val="Compact"/>
              <w:jc w:val="left"/>
            </w:pPr>
            <w:r>
              <w:t xml:space="preserve">Record data, not</w:t>
            </w:r>
            <w:r>
              <w:t xml:space="preserve"> </w:t>
            </w:r>
            <w:r>
              <w:t xml:space="preserve">“</w:t>
            </w:r>
            <w:r>
              <w:t xml:space="preserve">normal</w:t>
            </w:r>
            <w:r>
              <w:t xml:space="preserve">”</w:t>
            </w:r>
          </w:p>
        </w:tc>
      </w:tr>
      <w:tr>
        <w:tc>
          <w:p>
            <w:pPr>
              <w:pStyle w:val="Compact"/>
              <w:jc w:val="left"/>
            </w:pPr>
            <w:r>
              <w:t xml:space="preserve">Process Parameter Record (Optional)</w:t>
            </w:r>
          </w:p>
        </w:tc>
        <w:tc>
          <w:p>
            <w:pPr>
              <w:pStyle w:val="Compact"/>
              <w:jc w:val="left"/>
            </w:pPr>
            <w:r>
              <w:t xml:space="preserve">Main Spindle Speed 1200r/min, Feed 0.15mm/r</w:t>
            </w:r>
          </w:p>
        </w:tc>
        <w:tc>
          <w:p>
            <w:pPr>
              <w:pStyle w:val="Compact"/>
              <w:jc w:val="left"/>
            </w:pPr>
            <w:r>
              <w:t xml:space="preserve">Operator</w:t>
            </w:r>
          </w:p>
        </w:tc>
        <w:tc>
          <w:p>
            <w:pPr>
              <w:pStyle w:val="Compact"/>
              <w:jc w:val="left"/>
            </w:pPr>
            <w:r>
              <w:t xml:space="preserve">Must fill for critical processes, compare with process card</w:t>
            </w:r>
          </w:p>
        </w:tc>
      </w:tr>
      <w:tr>
        <w:tc>
          <w:p>
            <w:pPr>
              <w:pStyle w:val="Compact"/>
              <w:jc w:val="left"/>
            </w:pPr>
            <w:r>
              <w:t xml:space="preserve">Abnormal Description</w:t>
            </w:r>
          </w:p>
        </w:tc>
        <w:tc>
          <w:p>
            <w:pPr>
              <w:pStyle w:val="Compact"/>
              <w:jc w:val="left"/>
            </w:pPr>
            <w:r>
              <w:t xml:space="preserve">14:00 inspection found 1 piece with outer diameter 32.03</w:t>
            </w:r>
          </w:p>
        </w:tc>
        <w:tc>
          <w:p>
            <w:pPr>
              <w:pStyle w:val="Compact"/>
              <w:jc w:val="left"/>
            </w:pPr>
            <w:r>
              <w:t xml:space="preserve">Inspector</w:t>
            </w:r>
          </w:p>
        </w:tc>
        <w:tc>
          <w:p>
            <w:pPr>
              <w:pStyle w:val="Compact"/>
              <w:jc w:val="left"/>
            </w:pPr>
            <w:r>
              <w:t xml:space="preserve">Objectively describe the phenomenon, including quantity and deviation</w:t>
            </w:r>
          </w:p>
        </w:tc>
      </w:tr>
      <w:tr>
        <w:tc>
          <w:p>
            <w:pPr>
              <w:pStyle w:val="Compact"/>
              <w:jc w:val="left"/>
            </w:pPr>
            <w:r>
              <w:t xml:space="preserve">Handling Measures/Re-inspection</w:t>
            </w:r>
          </w:p>
        </w:tc>
        <w:tc>
          <w:p>
            <w:pPr>
              <w:pStyle w:val="Compact"/>
              <w:jc w:val="left"/>
            </w:pPr>
            <w:r>
              <w:t xml:space="preserve">Replaced cutting tool, re-inspected 5 pieces at 14:25, all qualified</w:t>
            </w:r>
          </w:p>
        </w:tc>
        <w:tc>
          <w:p>
            <w:pPr>
              <w:pStyle w:val="Compact"/>
              <w:jc w:val="left"/>
            </w:pPr>
            <w:r>
              <w:t xml:space="preserve">Team/Process</w:t>
            </w:r>
          </w:p>
        </w:tc>
        <w:tc>
          <w:p>
            <w:pPr>
              <w:pStyle w:val="Compact"/>
              <w:jc w:val="left"/>
            </w:pPr>
            <w:r>
              <w:t xml:space="preserve">Must include re-inspection time, quantity, and conclusion</w:t>
            </w:r>
          </w:p>
        </w:tc>
      </w:tr>
      <w:tr>
        <w:tc>
          <w:p>
            <w:pPr>
              <w:pStyle w:val="Compact"/>
              <w:jc w:val="left"/>
            </w:pPr>
            <w:r>
              <w:t xml:space="preserve">Inspector Signature</w:t>
            </w:r>
          </w:p>
        </w:tc>
        <w:tc>
          <w:p>
            <w:pPr>
              <w:pStyle w:val="Compact"/>
              <w:jc w:val="left"/>
            </w:pPr>
            <w:r>
              <w:t xml:space="preserve">Hand-signed or system account</w:t>
            </w:r>
          </w:p>
        </w:tc>
        <w:tc>
          <w:p>
            <w:pPr>
              <w:pStyle w:val="Compact"/>
              <w:jc w:val="left"/>
            </w:pPr>
            <w:r>
              <w:t xml:space="preserve">Inspector</w:t>
            </w:r>
          </w:p>
        </w:tc>
        <w:tc>
          <w:p>
            <w:pPr>
              <w:pStyle w:val="Compact"/>
              <w:jc w:val="left"/>
            </w:pPr>
            <w:r>
              <w:t xml:space="preserve">No proxy signing</w:t>
            </w:r>
          </w:p>
        </w:tc>
      </w:tr>
    </w:tbl>
    <w:p>
      <w:pPr>
        <w:pStyle w:val="BodyText"/>
      </w:pPr>
      <w:r>
        <w:rPr>
          <w:b/>
        </w:rPr>
        <w:t xml:space="preserve">Example Row</w:t>
      </w:r>
      <w:r>
        <w:t xml:space="preserv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Time</w:t>
            </w:r>
          </w:p>
        </w:tc>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Standard</w:t>
            </w:r>
          </w:p>
        </w:tc>
        <w:tc>
          <w:tcPr>
            <w:tcBorders>
              <w:bottom w:val="single"/>
            </w:tcBorders>
            <w:vAlign w:val="bottom"/>
          </w:tcPr>
          <w:p>
            <w:pPr>
              <w:pStyle w:val="Compact"/>
              <w:jc w:val="left"/>
            </w:pPr>
            <w:r>
              <w:t xml:space="preserve">Measurement (5 pieces)</w:t>
            </w:r>
          </w:p>
        </w:tc>
        <w:tc>
          <w:tcPr>
            <w:tcBorders>
              <w:bottom w:val="single"/>
            </w:tcBorders>
            <w:vAlign w:val="bottom"/>
          </w:tcPr>
          <w:p>
            <w:pPr>
              <w:pStyle w:val="Compact"/>
              <w:jc w:val="left"/>
            </w:pPr>
            <w:r>
              <w:t xml:space="preserve">Judgment</w:t>
            </w:r>
          </w:p>
        </w:tc>
        <w:tc>
          <w:tcPr>
            <w:tcBorders>
              <w:bottom w:val="single"/>
            </w:tcBorders>
            <w:vAlign w:val="bottom"/>
          </w:tcPr>
          <w:p>
            <w:pPr>
              <w:pStyle w:val="Compact"/>
              <w:jc w:val="left"/>
            </w:pPr>
            <w:r>
              <w:t xml:space="preserve">Remarks</w:t>
            </w:r>
          </w:p>
        </w:tc>
      </w:tr>
      <w:tr>
        <w:tc>
          <w:p>
            <w:pPr>
              <w:pStyle w:val="Compact"/>
              <w:jc w:val="left"/>
            </w:pPr>
            <w:r>
              <w:t xml:space="preserve">10:00</w:t>
            </w:r>
          </w:p>
        </w:tc>
        <w:tc>
          <w:p>
            <w:pPr>
              <w:pStyle w:val="Compact"/>
              <w:jc w:val="left"/>
            </w:pPr>
            <w:r>
              <w:t xml:space="preserve">Outer Diameter</w:t>
            </w:r>
          </w:p>
        </w:tc>
        <w:tc>
          <w:p>
            <w:pPr>
              <w:pStyle w:val="Compact"/>
              <w:jc w:val="left"/>
            </w:pPr>
            <w:r>
              <w:t xml:space="preserve">Φ32±0.02</w:t>
            </w:r>
          </w:p>
        </w:tc>
        <w:tc>
          <w:p>
            <w:pPr>
              <w:pStyle w:val="Compact"/>
              <w:jc w:val="left"/>
            </w:pPr>
            <w:r>
              <w:t xml:space="preserve">32.00/32.01/31.99/32.00/32.01</w:t>
            </w:r>
          </w:p>
        </w:tc>
        <w:tc>
          <w:p>
            <w:pPr>
              <w:pStyle w:val="Compact"/>
              <w:jc w:val="left"/>
            </w:pPr>
            <w:r>
              <w:t xml:space="preserve">Qualified</w:t>
            </w:r>
          </w:p>
        </w:tc>
        <w:tc>
          <w:p>
            <w:pPr>
              <w:pStyle w:val="Compact"/>
              <w:jc w:val="left"/>
            </w:pPr>
            <w:r>
              <w:t xml:space="preserve">—</w:t>
            </w:r>
          </w:p>
        </w:tc>
      </w:tr>
      <w:tr>
        <w:tc>
          <w:p>
            <w:pPr>
              <w:pStyle w:val="Compact"/>
              <w:jc w:val="left"/>
            </w:pPr>
            <w:r>
              <w:t xml:space="preserve">12:00</w:t>
            </w:r>
          </w:p>
        </w:tc>
        <w:tc>
          <w:p>
            <w:pPr>
              <w:pStyle w:val="Compact"/>
              <w:jc w:val="left"/>
            </w:pPr>
            <w:r>
              <w:t xml:space="preserve">Surface Roughness</w:t>
            </w:r>
          </w:p>
        </w:tc>
        <w:tc>
          <w:p>
            <w:pPr>
              <w:pStyle w:val="Compact"/>
              <w:jc w:val="left"/>
            </w:pPr>
            <w:r>
              <w:t xml:space="preserve">Ra≤1.6</w:t>
            </w:r>
          </w:p>
        </w:tc>
        <w:tc>
          <w:p>
            <w:pPr>
              <w:pStyle w:val="Compact"/>
              <w:jc w:val="left"/>
            </w:pPr>
            <w:r>
              <w:t xml:space="preserve">1.2/1.4/1.1/1.3/1.5</w:t>
            </w:r>
          </w:p>
        </w:tc>
        <w:tc>
          <w:p>
            <w:pPr>
              <w:pStyle w:val="Compact"/>
              <w:jc w:val="left"/>
            </w:pPr>
            <w:r>
              <w:t xml:space="preserve">Qualified</w:t>
            </w:r>
          </w:p>
        </w:tc>
        <w:tc>
          <w:p>
            <w:pPr>
              <w:pStyle w:val="Compact"/>
              <w:jc w:val="left"/>
            </w:pPr>
            <w:r>
              <w:t xml:space="preserve">—</w:t>
            </w:r>
          </w:p>
        </w:tc>
      </w:tr>
      <w:tr>
        <w:tc>
          <w:p>
            <w:pPr>
              <w:pStyle w:val="Compact"/>
              <w:jc w:val="left"/>
            </w:pPr>
            <w:r>
              <w:t xml:space="preserve">14:00</w:t>
            </w:r>
          </w:p>
        </w:tc>
        <w:tc>
          <w:p>
            <w:pPr>
              <w:pStyle w:val="Compact"/>
              <w:jc w:val="left"/>
            </w:pPr>
            <w:r>
              <w:t xml:space="preserve">Outer Diameter</w:t>
            </w:r>
          </w:p>
        </w:tc>
        <w:tc>
          <w:p>
            <w:pPr>
              <w:pStyle w:val="Compact"/>
              <w:jc w:val="left"/>
            </w:pPr>
            <w:r>
              <w:t xml:space="preserve">Φ32±0.02</w:t>
            </w:r>
          </w:p>
        </w:tc>
        <w:tc>
          <w:p>
            <w:pPr>
              <w:pStyle w:val="Compact"/>
              <w:jc w:val="left"/>
            </w:pPr>
            <w:r>
              <w:t xml:space="preserve">32.03/32.01/32.00/31.99/32.02</w:t>
            </w:r>
          </w:p>
        </w:tc>
        <w:tc>
          <w:p>
            <w:pPr>
              <w:pStyle w:val="Compact"/>
              <w:jc w:val="left"/>
            </w:pPr>
            <w:r>
              <w:t xml:space="preserve">Nonconforming</w:t>
            </w:r>
          </w:p>
        </w:tc>
        <w:tc>
          <w:p>
            <w:pPr>
              <w:pStyle w:val="Compact"/>
              <w:jc w:val="left"/>
            </w:pPr>
            <w:r>
              <w:t xml:space="preserve">Re-inspected and qualified after tool change</w:t>
            </w:r>
          </w:p>
        </w:tc>
      </w:tr>
    </w:tbl>
    <w:p>
      <w:pPr>
        <w:pStyle w:val="BodyText"/>
      </w:pPr>
      <w:r>
        <w:rPr>
          <w:b/>
        </w:rPr>
        <w:t xml:space="preserve">Filling Instructions</w:t>
      </w:r>
      <w:r>
        <w:t xml:space="preserve">: ① When nonconformities are found during patrol inspection, the entire period from the last qualified patrol inspection to the current one must be assessed, and necessary tracing and isolation must be conducted; ② Self-inspection records by operators and specialized inspection records by inspectors must be separate, not filled out by the same inspector; ③ Data in patrol inspection records should be directly usable for subsequent SPC analysis, avoiding only writing</w:t>
      </w:r>
      <w:r>
        <w:t xml:space="preserve"> </w:t>
      </w:r>
      <w:r>
        <w:t xml:space="preserve">“</w:t>
      </w:r>
      <w:r>
        <w:t xml:space="preserve">qualified</w:t>
      </w:r>
      <w:r>
        <w:t xml:space="preserve">”</w:t>
      </w:r>
      <w:r>
        <w:t xml:space="preserve"> </w:t>
      </w:r>
      <w:r>
        <w:t xml:space="preserve">which makes data unusable.</w:t>
      </w:r>
    </w:p>
    <w:p>
      <w:pPr>
        <w:pStyle w:val="Heading3"/>
      </w:pPr>
      <w:bookmarkStart w:id="27" w:name="X8d33fe8a3a330888410bcfc34f60f5682d273fc"/>
      <w:r>
        <w:t xml:space="preserve">4.3 Final Inspection/Outgoing Inspection Record (QR-PQ-03)</w:t>
      </w:r>
      <w:bookmarkEnd w:id="27"/>
    </w:p>
    <w:p>
      <w:pPr>
        <w:pStyle w:val="FirstParagraph"/>
      </w:pPr>
      <w:r>
        <w:rPr>
          <w:b/>
        </w:rPr>
        <w:t xml:space="preserve">Applicable Object</w:t>
      </w:r>
      <w:r>
        <w:t xml:space="preserve">: All finished product batches awaiting storage or delivery; if there are special customer requirements or mandatory certifications (such as CCC), the source of the requirements must be noted in the header.</w:t>
      </w:r>
    </w:p>
    <w:p>
      <w:pPr>
        <w:pStyle w:val="BodyText"/>
      </w:pPr>
      <w:r>
        <w:rPr>
          <w:b/>
        </w:rPr>
        <w:t xml:space="preserve">Field List and Filling Requirements</w:t>
      </w:r>
      <w:r>
        <w:t xml:space="preser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Content to Fill</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Filling Requirements</w:t>
            </w:r>
          </w:p>
        </w:tc>
      </w:tr>
      <w:tr>
        <w:tc>
          <w:p>
            <w:pPr>
              <w:pStyle w:val="Compact"/>
              <w:jc w:val="left"/>
            </w:pPr>
            <w:r>
              <w:t xml:space="preserve">Batch Quantity/Sampling Plan</w:t>
            </w:r>
          </w:p>
        </w:tc>
        <w:tc>
          <w:p>
            <w:pPr>
              <w:pStyle w:val="Compact"/>
              <w:jc w:val="left"/>
            </w:pPr>
            <w:r>
              <w:t xml:space="preserve">2000 pieces/GB/T 2828.1 Level II AQL1.5, sample 125 pieces</w:t>
            </w:r>
          </w:p>
        </w:tc>
        <w:tc>
          <w:p>
            <w:pPr>
              <w:pStyle w:val="Compact"/>
              <w:jc w:val="left"/>
            </w:pPr>
            <w:r>
              <w:t xml:space="preserve">FQC</w:t>
            </w:r>
          </w:p>
        </w:tc>
        <w:tc>
          <w:p>
            <w:pPr>
              <w:pStyle w:val="Compact"/>
              <w:jc w:val="left"/>
            </w:pPr>
            <w:r>
              <w:t xml:space="preserve">Reference standards and sampling tables, no judgment based on experience</w:t>
            </w:r>
          </w:p>
        </w:tc>
      </w:tr>
      <w:tr>
        <w:tc>
          <w:p>
            <w:pPr>
              <w:pStyle w:val="Compact"/>
              <w:jc w:val="left"/>
            </w:pPr>
            <w:r>
              <w:t xml:space="preserve">Inspection Basis</w:t>
            </w:r>
          </w:p>
        </w:tc>
        <w:tc>
          <w:p>
            <w:pPr>
              <w:pStyle w:val="Compact"/>
              <w:jc w:val="left"/>
            </w:pPr>
            <w:r>
              <w:t xml:space="preserve">Inspection Specification QI-FQC-2041, Drawing Version C</w:t>
            </w:r>
          </w:p>
        </w:tc>
        <w:tc>
          <w:p>
            <w:pPr>
              <w:pStyle w:val="Compact"/>
              <w:jc w:val="left"/>
            </w:pPr>
            <w:r>
              <w:t xml:space="preserve">FQC</w:t>
            </w:r>
          </w:p>
        </w:tc>
        <w:tc>
          <w:p>
            <w:pPr>
              <w:pStyle w:val="Compact"/>
              <w:jc w:val="left"/>
            </w:pPr>
            <w:r>
              <w:t xml:space="preserve">Note document number and version</w:t>
            </w:r>
          </w:p>
        </w:tc>
      </w:tr>
      <w:tr>
        <w:tc>
          <w:p>
            <w:pPr>
              <w:pStyle w:val="Compact"/>
              <w:jc w:val="left"/>
            </w:pPr>
            <w:r>
              <w:t xml:space="preserve">Inspection Items</w:t>
            </w:r>
          </w:p>
        </w:tc>
        <w:tc>
          <w:p>
            <w:pPr>
              <w:pStyle w:val="Compact"/>
              <w:jc w:val="left"/>
            </w:pPr>
            <w:r>
              <w:t xml:space="preserve">Appearance, Dimensions, Function, Packaging Identification</w:t>
            </w:r>
          </w:p>
        </w:tc>
        <w:tc>
          <w:p>
            <w:pPr>
              <w:pStyle w:val="Compact"/>
              <w:jc w:val="left"/>
            </w:pPr>
            <w:r>
              <w:t xml:space="preserve">FQC</w:t>
            </w:r>
          </w:p>
        </w:tc>
        <w:tc>
          <w:p>
            <w:pPr>
              <w:pStyle w:val="Compact"/>
              <w:jc w:val="left"/>
            </w:pPr>
            <w:r>
              <w:t xml:space="preserve">Cover all release criteria requirements</w:t>
            </w:r>
          </w:p>
        </w:tc>
      </w:tr>
      <w:tr>
        <w:tc>
          <w:p>
            <w:pPr>
              <w:pStyle w:val="Compact"/>
              <w:jc w:val="left"/>
            </w:pPr>
            <w:r>
              <w:t xml:space="preserve">Item-by-Item Measurement/Test Results</w:t>
            </w:r>
          </w:p>
        </w:tc>
        <w:tc>
          <w:p>
            <w:pPr>
              <w:pStyle w:val="Compact"/>
              <w:jc w:val="left"/>
            </w:pPr>
            <w:r>
              <w:t xml:space="preserve">See example row</w:t>
            </w:r>
          </w:p>
        </w:tc>
        <w:tc>
          <w:p>
            <w:pPr>
              <w:pStyle w:val="Compact"/>
              <w:jc w:val="left"/>
            </w:pPr>
            <w:r>
              <w:t xml:space="preserve">FQC</w:t>
            </w:r>
          </w:p>
        </w:tc>
        <w:tc>
          <w:p>
            <w:pPr>
              <w:pStyle w:val="Compact"/>
              <w:jc w:val="left"/>
            </w:pPr>
            <w:r>
              <w:t xml:space="preserve">Original test data must be retained for functional and safety items</w:t>
            </w:r>
          </w:p>
        </w:tc>
      </w:tr>
      <w:tr>
        <w:tc>
          <w:p>
            <w:pPr>
              <w:pStyle w:val="Compact"/>
              <w:jc w:val="left"/>
            </w:pPr>
            <w:r>
              <w:t xml:space="preserve">Judgment Conclusion</w:t>
            </w:r>
          </w:p>
        </w:tc>
        <w:tc>
          <w:p>
            <w:pPr>
              <w:pStyle w:val="Compact"/>
              <w:jc w:val="left"/>
            </w:pPr>
            <w:r>
              <w:t xml:space="preserve">Qualified/Concession Acceptance/Nonconforming</w:t>
            </w:r>
          </w:p>
        </w:tc>
        <w:tc>
          <w:p>
            <w:pPr>
              <w:pStyle w:val="Compact"/>
              <w:jc w:val="left"/>
            </w:pPr>
            <w:r>
              <w:t xml:space="preserve">FQC/Quality Supervisor</w:t>
            </w:r>
          </w:p>
        </w:tc>
        <w:tc>
          <w:p>
            <w:pPr>
              <w:pStyle w:val="Compact"/>
              <w:jc w:val="left"/>
            </w:pPr>
            <w:r>
              <w:t xml:space="preserve">Concession acceptance must have a customer’s written agreement number</w:t>
            </w:r>
          </w:p>
        </w:tc>
      </w:tr>
      <w:tr>
        <w:tc>
          <w:p>
            <w:pPr>
              <w:pStyle w:val="Compact"/>
              <w:jc w:val="left"/>
            </w:pPr>
            <w:r>
              <w:t xml:space="preserve">Release Person Signature/Date</w:t>
            </w:r>
          </w:p>
        </w:tc>
        <w:tc>
          <w:p>
            <w:pPr>
              <w:pStyle w:val="Compact"/>
              <w:jc w:val="left"/>
            </w:pPr>
            <w:r>
              <w:t xml:space="preserve">Quality Department Wang 2026-10-13</w:t>
            </w:r>
          </w:p>
        </w:tc>
        <w:tc>
          <w:p>
            <w:pPr>
              <w:pStyle w:val="Compact"/>
              <w:jc w:val="left"/>
            </w:pPr>
            <w:r>
              <w:t xml:space="preserve">Quality Supervisor</w:t>
            </w:r>
          </w:p>
        </w:tc>
        <w:tc>
          <w:p>
            <w:pPr>
              <w:pStyle w:val="Compact"/>
              <w:jc w:val="left"/>
            </w:pPr>
            <w:r>
              <w:t xml:space="preserve">Consistent with the authorized release personnel list</w:t>
            </w:r>
          </w:p>
        </w:tc>
      </w:tr>
      <w:tr>
        <w:tc>
          <w:p>
            <w:pPr>
              <w:pStyle w:val="Compact"/>
              <w:jc w:val="left"/>
            </w:pPr>
            <w:r>
              <w:t xml:space="preserve">Nonconforming Quantity and Disposition Number</w:t>
            </w:r>
          </w:p>
        </w:tc>
        <w:tc>
          <w:p>
            <w:pPr>
              <w:pStyle w:val="Compact"/>
              <w:jc w:val="left"/>
            </w:pPr>
            <w:r>
              <w:t xml:space="preserve">2 pieces/NCR-2026-0417</w:t>
            </w:r>
          </w:p>
        </w:tc>
        <w:tc>
          <w:p>
            <w:pPr>
              <w:pStyle w:val="Compact"/>
              <w:jc w:val="left"/>
            </w:pPr>
            <w:r>
              <w:t xml:space="preserve">FQC</w:t>
            </w:r>
          </w:p>
        </w:tc>
        <w:tc>
          <w:p>
            <w:pPr>
              <w:pStyle w:val="Compact"/>
              <w:jc w:val="left"/>
            </w:pPr>
            <w:r>
              <w:t xml:space="preserve">Cross-checkable with the nonconforming product disposition form</w:t>
            </w:r>
          </w:p>
        </w:tc>
      </w:tr>
      <w:tr>
        <w:tc>
          <w:p>
            <w:pPr>
              <w:pStyle w:val="Compact"/>
              <w:jc w:val="left"/>
            </w:pPr>
            <w:r>
              <w:t xml:space="preserve">Storage Receipt Number/Shipping Receipt Number</w:t>
            </w:r>
          </w:p>
        </w:tc>
        <w:tc>
          <w:p>
            <w:pPr>
              <w:pStyle w:val="Compact"/>
              <w:jc w:val="left"/>
            </w:pPr>
            <w:r>
              <w:t xml:space="preserve">RK-20261013-05/—</w:t>
            </w:r>
          </w:p>
        </w:tc>
        <w:tc>
          <w:p>
            <w:pPr>
              <w:pStyle w:val="Compact"/>
              <w:jc w:val="left"/>
            </w:pPr>
            <w:r>
              <w:t xml:space="preserve">Warehouse</w:t>
            </w:r>
          </w:p>
        </w:tc>
        <w:tc>
          <w:p>
            <w:pPr>
              <w:pStyle w:val="Compact"/>
              <w:jc w:val="left"/>
            </w:pPr>
            <w:r>
              <w:t xml:space="preserve">Must not fill in the storage receipt number if not judged</w:t>
            </w:r>
          </w:p>
        </w:tc>
      </w:tr>
    </w:tbl>
    <w:p>
      <w:pPr>
        <w:pStyle w:val="BodyText"/>
      </w:pPr>
      <w:r>
        <w:rPr>
          <w:b/>
        </w:rPr>
        <w:t xml:space="preserve">Example Row</w:t>
      </w:r>
      <w:r>
        <w:t xml:space="preserv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Inspection Item</w:t>
            </w:r>
          </w:p>
        </w:tc>
        <w:tc>
          <w:tcPr>
            <w:tcBorders>
              <w:bottom w:val="single"/>
            </w:tcBorders>
            <w:vAlign w:val="bottom"/>
          </w:tcPr>
          <w:p>
            <w:pPr>
              <w:pStyle w:val="Compact"/>
              <w:jc w:val="left"/>
            </w:pPr>
            <w:r>
              <w:t xml:space="preserve">Inspection Method</w:t>
            </w:r>
          </w:p>
        </w:tc>
        <w:tc>
          <w:tcPr>
            <w:tcBorders>
              <w:bottom w:val="single"/>
            </w:tcBorders>
            <w:vAlign w:val="bottom"/>
          </w:tcPr>
          <w:p>
            <w:pPr>
              <w:pStyle w:val="Compact"/>
              <w:jc w:val="left"/>
            </w:pPr>
            <w:r>
              <w:t xml:space="preserve">Sample Size</w:t>
            </w:r>
          </w:p>
        </w:tc>
        <w:tc>
          <w:tcPr>
            <w:tcBorders>
              <w:bottom w:val="single"/>
            </w:tcBorders>
            <w:vAlign w:val="bottom"/>
          </w:tcPr>
          <w:p>
            <w:pPr>
              <w:pStyle w:val="Compact"/>
              <w:jc w:val="left"/>
            </w:pPr>
            <w:r>
              <w:t xml:space="preserve">Judgment Criteria</w:t>
            </w:r>
          </w:p>
        </w:tc>
        <w:tc>
          <w:tcPr>
            <w:tcBorders>
              <w:bottom w:val="single"/>
            </w:tcBorders>
            <w:vAlign w:val="bottom"/>
          </w:tcPr>
          <w:p>
            <w:pPr>
              <w:pStyle w:val="Compact"/>
              <w:jc w:val="left"/>
            </w:pPr>
            <w:r>
              <w:t xml:space="preserve">Actual Measurement</w:t>
            </w:r>
          </w:p>
        </w:tc>
        <w:tc>
          <w:tcPr>
            <w:tcBorders>
              <w:bottom w:val="single"/>
            </w:tcBorders>
            <w:vAlign w:val="bottom"/>
          </w:tcPr>
          <w:p>
            <w:pPr>
              <w:pStyle w:val="Compact"/>
              <w:jc w:val="left"/>
            </w:pPr>
            <w:r>
              <w:t xml:space="preserve">Judgment</w:t>
            </w:r>
          </w:p>
        </w:tc>
      </w:tr>
      <w:tr>
        <w:tc>
          <w:p>
            <w:pPr>
              <w:pStyle w:val="Compact"/>
              <w:jc w:val="left"/>
            </w:pPr>
            <w:r>
              <w:t xml:space="preserve">Appearance</w:t>
            </w:r>
          </w:p>
        </w:tc>
        <w:tc>
          <w:p>
            <w:pPr>
              <w:pStyle w:val="Compact"/>
              <w:jc w:val="left"/>
            </w:pPr>
            <w:r>
              <w:t xml:space="preserve">Visual/Illuminance ≥500lx</w:t>
            </w:r>
          </w:p>
        </w:tc>
        <w:tc>
          <w:p>
            <w:pPr>
              <w:pStyle w:val="Compact"/>
              <w:jc w:val="left"/>
            </w:pPr>
            <w:r>
              <w:t xml:space="preserve">125</w:t>
            </w:r>
          </w:p>
        </w:tc>
        <w:tc>
          <w:p>
            <w:pPr>
              <w:pStyle w:val="Compact"/>
              <w:jc w:val="left"/>
            </w:pPr>
            <w:r>
              <w:t xml:space="preserve">No rust, no scratches, clear identification</w:t>
            </w:r>
          </w:p>
        </w:tc>
        <w:tc>
          <w:p>
            <w:pPr>
              <w:pStyle w:val="Compact"/>
              <w:jc w:val="left"/>
            </w:pPr>
            <w:r>
              <w:t xml:space="preserve">2 pieces with minor scratches</w:t>
            </w:r>
          </w:p>
        </w:tc>
        <w:tc>
          <w:p>
            <w:pPr>
              <w:pStyle w:val="Compact"/>
              <w:jc w:val="left"/>
            </w:pPr>
            <w:r>
              <w:t xml:space="preserve">Nonconforming</w:t>
            </w:r>
          </w:p>
        </w:tc>
      </w:tr>
      <w:tr>
        <w:tc>
          <w:p>
            <w:pPr>
              <w:pStyle w:val="Compact"/>
              <w:jc w:val="left"/>
            </w:pPr>
            <w:r>
              <w:t xml:space="preserve">Outer Diameter</w:t>
            </w:r>
          </w:p>
        </w:tc>
        <w:tc>
          <w:p>
            <w:pPr>
              <w:pStyle w:val="Compact"/>
              <w:jc w:val="left"/>
            </w:pPr>
            <w:r>
              <w:t xml:space="preserve">Micrometer QLM-0031</w:t>
            </w:r>
          </w:p>
        </w:tc>
        <w:tc>
          <w:p>
            <w:pPr>
              <w:pStyle w:val="Compact"/>
              <w:jc w:val="left"/>
            </w:pPr>
            <w:r>
              <w:t xml:space="preserve">125</w:t>
            </w:r>
          </w:p>
        </w:tc>
        <w:tc>
          <w:p>
            <w:pPr>
              <w:pStyle w:val="Compact"/>
              <w:jc w:val="left"/>
            </w:pPr>
            <w:r>
              <w:t xml:space="preserve">Φ32±0.02</w:t>
            </w:r>
          </w:p>
        </w:tc>
        <w:tc>
          <w:p>
            <w:pPr>
              <w:pStyle w:val="Compact"/>
              <w:jc w:val="left"/>
            </w:pPr>
            <w:r>
              <w:t xml:space="preserve">All within tolerance</w:t>
            </w:r>
          </w:p>
        </w:tc>
        <w:tc>
          <w:p>
            <w:pPr>
              <w:pStyle w:val="Compact"/>
              <w:jc w:val="left"/>
            </w:pPr>
            <w:r>
              <w:t xml:space="preserve">Qualified</w:t>
            </w:r>
          </w:p>
        </w:tc>
      </w:tr>
      <w:tr>
        <w:tc>
          <w:p>
            <w:pPr>
              <w:pStyle w:val="Compact"/>
              <w:jc w:val="left"/>
            </w:pPr>
            <w:r>
              <w:t xml:space="preserve">Hardness</w:t>
            </w:r>
          </w:p>
        </w:tc>
        <w:tc>
          <w:p>
            <w:pPr>
              <w:pStyle w:val="Compact"/>
              <w:jc w:val="left"/>
            </w:pPr>
            <w:r>
              <w:t xml:space="preserve">Rockwell HRC</w:t>
            </w:r>
          </w:p>
        </w:tc>
        <w:tc>
          <w:p>
            <w:pPr>
              <w:pStyle w:val="Compact"/>
              <w:jc w:val="left"/>
            </w:pPr>
            <w:r>
              <w:t xml:space="preserve">5</w:t>
            </w:r>
          </w:p>
        </w:tc>
        <w:tc>
          <w:p>
            <w:pPr>
              <w:pStyle w:val="Compact"/>
              <w:jc w:val="left"/>
            </w:pPr>
            <w:r>
              <w:t xml:space="preserve">45～50 HRC</w:t>
            </w:r>
          </w:p>
        </w:tc>
        <w:tc>
          <w:p>
            <w:pPr>
              <w:pStyle w:val="Compact"/>
              <w:jc w:val="left"/>
            </w:pPr>
            <w:r>
              <w:t xml:space="preserve">46.5/47.2/48.0/46.8/47.5</w:t>
            </w:r>
          </w:p>
        </w:tc>
        <w:tc>
          <w:p>
            <w:pPr>
              <w:pStyle w:val="Compact"/>
              <w:jc w:val="left"/>
            </w:pPr>
            <w:r>
              <w:t xml:space="preserve">Qualified</w:t>
            </w:r>
          </w:p>
        </w:tc>
      </w:tr>
      <w:tr>
        <w:tc>
          <w:p>
            <w:pPr>
              <w:pStyle w:val="Compact"/>
              <w:jc w:val="left"/>
            </w:pPr>
            <w:r>
              <w:t xml:space="preserve">Packaging</w:t>
            </w:r>
          </w:p>
        </w:tc>
        <w:tc>
          <w:p>
            <w:pPr>
              <w:pStyle w:val="Compact"/>
              <w:jc w:val="left"/>
            </w:pPr>
            <w:r>
              <w:t xml:space="preserve">Visual</w:t>
            </w:r>
          </w:p>
        </w:tc>
        <w:tc>
          <w:p>
            <w:pPr>
              <w:pStyle w:val="Compact"/>
              <w:jc w:val="left"/>
            </w:pPr>
            <w:r>
              <w:t xml:space="preserve">All</w:t>
            </w:r>
          </w:p>
        </w:tc>
        <w:tc>
          <w:p>
            <w:pPr>
              <w:pStyle w:val="Compact"/>
              <w:jc w:val="left"/>
            </w:pPr>
            <w:r>
              <w:t xml:space="preserve">50 pieces per box, with certificate of conformity and batch number</w:t>
            </w:r>
          </w:p>
        </w:tc>
        <w:tc>
          <w:p>
            <w:pPr>
              <w:pStyle w:val="Compact"/>
              <w:jc w:val="left"/>
            </w:pPr>
            <w:r>
              <w:t xml:space="preserve">Compliant</w:t>
            </w:r>
          </w:p>
        </w:tc>
        <w:tc>
          <w:p>
            <w:pPr>
              <w:pStyle w:val="Compact"/>
              <w:jc w:val="left"/>
            </w:pPr>
            <w:r>
              <w:t xml:space="preserve">Qualified</w:t>
            </w:r>
          </w:p>
        </w:tc>
      </w:tr>
    </w:tbl>
    <w:p>
      <w:pPr>
        <w:pStyle w:val="BodyText"/>
      </w:pPr>
      <w:r>
        <w:rPr>
          <w:b/>
        </w:rPr>
        <w:t xml:space="preserve">Filling Instructions</w:t>
      </w:r>
      <w:r>
        <w:t xml:space="preserve">: ① Inspection items must not be filled as</w:t>
      </w:r>
      <w:r>
        <w:t xml:space="preserve"> </w:t>
      </w:r>
      <w:r>
        <w:t xml:space="preserve">“</w:t>
      </w:r>
      <w:r>
        <w:t xml:space="preserve">all inspected and qualified</w:t>
      </w:r>
      <w:r>
        <w:t xml:space="preserve">”</w:t>
      </w:r>
      <w:r>
        <w:t xml:space="preserve">; ② Test items (such as pressure resistance, aging, lifespan) must be accompanied by original records or report numbers; ③ If there are special customer requirements (appearance samples, packaging marks), each requirement must be checked and noted in the remarks column; ④ Outgoing inspection records must correspond one-to-one with shipping and storage documents in batch numbers to facilitate recall scope determination.</w:t>
      </w:r>
    </w:p>
    <w:p>
      <w:pPr>
        <w:pStyle w:val="Heading3"/>
      </w:pPr>
      <w:bookmarkStart w:id="28" w:name="X54f474dd5d2f57bf8b88a601c7e3eee5396a10f"/>
      <w:r>
        <w:t xml:space="preserve">4.4 Nonconforming Product Disposition Form (QR-PQ-04)</w:t>
      </w:r>
      <w:bookmarkEnd w:id="28"/>
    </w:p>
    <w:p>
      <w:pPr>
        <w:pStyle w:val="FirstParagraph"/>
      </w:pPr>
      <w:r>
        <w:rPr>
          <w:b/>
        </w:rPr>
        <w:t xml:space="preserve">Applicable Object</w:t>
      </w:r>
      <w:r>
        <w:t xml:space="preserve">: Nonconforming products discovered at any stage (incoming, process, final, inventory, customer returns); each item (or batch) must have a unique form, with a unique number.</w:t>
      </w:r>
    </w:p>
    <w:p>
      <w:pPr>
        <w:pStyle w:val="BodyText"/>
      </w:pPr>
      <w:r>
        <w:rPr>
          <w:b/>
        </w:rPr>
        <w:t xml:space="preserve">Field List and Filling Requirements</w:t>
      </w:r>
      <w:r>
        <w:t xml:space="preser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Content to Fill</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Filling Requirements</w:t>
            </w:r>
          </w:p>
        </w:tc>
      </w:tr>
      <w:tr>
        <w:tc>
          <w:p>
            <w:pPr>
              <w:pStyle w:val="Compact"/>
              <w:jc w:val="left"/>
            </w:pPr>
            <w:r>
              <w:t xml:space="preserve">Disposition Form Number</w:t>
            </w:r>
          </w:p>
        </w:tc>
        <w:tc>
          <w:p>
            <w:pPr>
              <w:pStyle w:val="Compact"/>
              <w:jc w:val="left"/>
            </w:pPr>
            <w:r>
              <w:t xml:space="preserve">NCR-2026-0417</w:t>
            </w:r>
          </w:p>
        </w:tc>
        <w:tc>
          <w:p>
            <w:pPr>
              <w:pStyle w:val="Compact"/>
              <w:jc w:val="left"/>
            </w:pPr>
            <w:r>
              <w:t xml:space="preserve">Quality Department</w:t>
            </w:r>
          </w:p>
        </w:tc>
        <w:tc>
          <w:p>
            <w:pPr>
              <w:pStyle w:val="Compact"/>
              <w:jc w:val="left"/>
            </w:pPr>
            <w:r>
              <w:t xml:space="preserve">Continuous numbering across the plant, consistent with the ledger</w:t>
            </w:r>
          </w:p>
        </w:tc>
      </w:tr>
      <w:tr>
        <w:tc>
          <w:p>
            <w:pPr>
              <w:pStyle w:val="Compact"/>
              <w:jc w:val="left"/>
            </w:pPr>
            <w:r>
              <w:t xml:space="preserve">Discovery Stage/Discoverer</w:t>
            </w:r>
          </w:p>
        </w:tc>
        <w:tc>
          <w:p>
            <w:pPr>
              <w:pStyle w:val="Compact"/>
              <w:jc w:val="left"/>
            </w:pPr>
            <w:r>
              <w:t xml:space="preserve">Final Inspection/Li</w:t>
            </w:r>
          </w:p>
        </w:tc>
        <w:tc>
          <w:p>
            <w:pPr>
              <w:pStyle w:val="Compact"/>
              <w:jc w:val="left"/>
            </w:pPr>
            <w:r>
              <w:t xml:space="preserve">Discoverer</w:t>
            </w:r>
          </w:p>
        </w:tc>
        <w:tc>
          <w:p>
            <w:pPr>
              <w:pStyle w:val="Compact"/>
              <w:jc w:val="left"/>
            </w:pPr>
            <w:r>
              <w:t xml:space="preserve">Cross-reference with QR-PQ-03 number</w:t>
            </w:r>
          </w:p>
        </w:tc>
      </w:tr>
      <w:tr>
        <w:tc>
          <w:p>
            <w:pPr>
              <w:pStyle w:val="Compact"/>
              <w:jc w:val="left"/>
            </w:pPr>
            <w:r>
              <w:t xml:space="preserve">Product Name/Batch Number/Quantity</w:t>
            </w:r>
          </w:p>
        </w:tc>
        <w:tc>
          <w:p>
            <w:pPr>
              <w:pStyle w:val="Compact"/>
              <w:jc w:val="left"/>
            </w:pPr>
            <w:r>
              <w:t xml:space="preserve">Output Shaft/B20261013-02/2 pieces</w:t>
            </w:r>
          </w:p>
        </w:tc>
        <w:tc>
          <w:p>
            <w:pPr>
              <w:pStyle w:val="Compact"/>
              <w:jc w:val="left"/>
            </w:pPr>
            <w:r>
              <w:t xml:space="preserve">Discoverer</w:t>
            </w:r>
          </w:p>
        </w:tc>
        <w:tc>
          <w:p>
            <w:pPr>
              <w:pStyle w:val="Compact"/>
              <w:jc w:val="left"/>
            </w:pPr>
            <w:r>
              <w:t xml:space="preserve">Consistent with the identification card</w:t>
            </w:r>
          </w:p>
        </w:tc>
      </w:tr>
      <w:tr>
        <w:tc>
          <w:p>
            <w:pPr>
              <w:pStyle w:val="Compact"/>
              <w:jc w:val="left"/>
            </w:pPr>
            <w:r>
              <w:t xml:space="preserve">Nonconforming Fact Description</w:t>
            </w:r>
          </w:p>
        </w:tc>
        <w:tc>
          <w:p>
            <w:pPr>
              <w:pStyle w:val="Compact"/>
              <w:jc w:val="left"/>
            </w:pPr>
            <w:r>
              <w:t xml:space="preserve">Outer surface scratched, length about 5mm</w:t>
            </w:r>
          </w:p>
        </w:tc>
        <w:tc>
          <w:p>
            <w:pPr>
              <w:pStyle w:val="Compact"/>
              <w:jc w:val="left"/>
            </w:pPr>
            <w:r>
              <w:t xml:space="preserve">Discoverer</w:t>
            </w:r>
          </w:p>
        </w:tc>
        <w:tc>
          <w:p>
            <w:pPr>
              <w:pStyle w:val="Compact"/>
              <w:jc w:val="left"/>
            </w:pPr>
            <w:r>
              <w:t xml:space="preserve">Objective, quantifiable, not</w:t>
            </w:r>
            <w:r>
              <w:t xml:space="preserve"> </w:t>
            </w:r>
            <w:r>
              <w:t xml:space="preserve">“</w:t>
            </w:r>
            <w:r>
              <w:t xml:space="preserve">poor quality</w:t>
            </w:r>
            <w:r>
              <w:t xml:space="preserve">”</w:t>
            </w:r>
          </w:p>
        </w:tc>
      </w:tr>
      <w:tr>
        <w:tc>
          <w:p>
            <w:pPr>
              <w:pStyle w:val="Compact"/>
              <w:jc w:val="left"/>
            </w:pPr>
            <w:r>
              <w:t xml:space="preserve">Nonconforming Category</w:t>
            </w:r>
          </w:p>
        </w:tc>
        <w:tc>
          <w:p>
            <w:pPr>
              <w:pStyle w:val="Compact"/>
              <w:jc w:val="left"/>
            </w:pPr>
            <w:r>
              <w:t xml:space="preserve">Appearance/Dimensions/Function/Packaging</w:t>
            </w:r>
          </w:p>
        </w:tc>
        <w:tc>
          <w:p>
            <w:pPr>
              <w:pStyle w:val="Compact"/>
              <w:jc w:val="left"/>
            </w:pPr>
            <w:r>
              <w:t xml:space="preserve">Inspector</w:t>
            </w:r>
          </w:p>
        </w:tc>
        <w:tc>
          <w:p>
            <w:pPr>
              <w:pStyle w:val="Compact"/>
              <w:jc w:val="left"/>
            </w:pPr>
            <w:r>
              <w:t xml:space="preserve">For statistical classification</w:t>
            </w:r>
          </w:p>
        </w:tc>
      </w:tr>
      <w:tr>
        <w:tc>
          <w:p>
            <w:pPr>
              <w:pStyle w:val="Compact"/>
              <w:jc w:val="left"/>
            </w:pPr>
            <w:r>
              <w:t xml:space="preserve">Identification and Isolation Method</w:t>
            </w:r>
          </w:p>
        </w:tc>
        <w:tc>
          <w:p>
            <w:pPr>
              <w:pStyle w:val="Compact"/>
              <w:jc w:val="left"/>
            </w:pPr>
            <w:r>
              <w:t xml:space="preserve">Red</w:t>
            </w:r>
            <w:r>
              <w:t xml:space="preserve"> </w:t>
            </w:r>
            <w:r>
              <w:t xml:space="preserve">“</w:t>
            </w:r>
            <w:r>
              <w:t xml:space="preserve">Nonconforming</w:t>
            </w:r>
            <w:r>
              <w:t xml:space="preserve">”</w:t>
            </w:r>
            <w:r>
              <w:t xml:space="preserve"> </w:t>
            </w:r>
            <w:r>
              <w:t xml:space="preserve">label + Isolation Area A</w:t>
            </w:r>
          </w:p>
        </w:tc>
        <w:tc>
          <w:p>
            <w:pPr>
              <w:pStyle w:val="Compact"/>
              <w:jc w:val="left"/>
            </w:pPr>
            <w:r>
              <w:t xml:space="preserve">Team</w:t>
            </w:r>
          </w:p>
        </w:tc>
        <w:tc>
          <w:p>
            <w:pPr>
              <w:pStyle w:val="Compact"/>
              <w:jc w:val="left"/>
            </w:pPr>
            <w:r>
              <w:t xml:space="preserve">Isolation areas must be numbered</w:t>
            </w:r>
          </w:p>
        </w:tc>
      </w:tr>
      <w:tr>
        <w:tc>
          <w:p>
            <w:pPr>
              <w:pStyle w:val="Compact"/>
              <w:jc w:val="left"/>
            </w:pPr>
            <w:r>
              <w:t xml:space="preserve">Initial Cause Analysis</w:t>
            </w:r>
          </w:p>
        </w:tc>
        <w:tc>
          <w:p>
            <w:pPr>
              <w:pStyle w:val="Compact"/>
              <w:jc w:val="left"/>
            </w:pPr>
            <w:r>
              <w:t xml:space="preserve">Burrs on the edge of the transfer jig</w:t>
            </w:r>
          </w:p>
        </w:tc>
        <w:tc>
          <w:p>
            <w:pPr>
              <w:pStyle w:val="Compact"/>
              <w:jc w:val="left"/>
            </w:pPr>
            <w:r>
              <w:t xml:space="preserve">Process/Quality</w:t>
            </w:r>
          </w:p>
        </w:tc>
        <w:tc>
          <w:p>
            <w:pPr>
              <w:pStyle w:val="Compact"/>
              <w:jc w:val="left"/>
            </w:pPr>
            <w:r>
              <w:t xml:space="preserve">Initial judgment, 5Why in the corrective action form</w:t>
            </w:r>
          </w:p>
        </w:tc>
      </w:tr>
      <w:tr>
        <w:tc>
          <w:p>
            <w:pPr>
              <w:pStyle w:val="Compact"/>
              <w:jc w:val="left"/>
            </w:pPr>
            <w:r>
              <w:t xml:space="preserve">Review Conclusion</w:t>
            </w:r>
          </w:p>
        </w:tc>
        <w:tc>
          <w:p>
            <w:pPr>
              <w:pStyle w:val="Compact"/>
              <w:jc w:val="left"/>
            </w:pPr>
            <w:r>
              <w:t xml:space="preserve">Rework/Repair/Concession Acceptance/Downgrade/Scrap/Return</w:t>
            </w:r>
          </w:p>
        </w:tc>
        <w:tc>
          <w:p>
            <w:pPr>
              <w:pStyle w:val="Compact"/>
              <w:jc w:val="left"/>
            </w:pPr>
            <w:r>
              <w:t xml:space="preserve">Review Team</w:t>
            </w:r>
          </w:p>
        </w:tc>
        <w:tc>
          <w:p>
            <w:pPr>
              <w:pStyle w:val="Compact"/>
              <w:jc w:val="left"/>
            </w:pPr>
            <w:r>
              <w:t xml:space="preserve">Signed by quality, process, production, and customer if necessary</w:t>
            </w:r>
          </w:p>
        </w:tc>
      </w:tr>
      <w:tr>
        <w:tc>
          <w:p>
            <w:pPr>
              <w:pStyle w:val="Compact"/>
              <w:jc w:val="left"/>
            </w:pPr>
            <w:r>
              <w:t xml:space="preserve">Responsible Department/Deadline</w:t>
            </w:r>
          </w:p>
        </w:tc>
        <w:tc>
          <w:p>
            <w:pPr>
              <w:pStyle w:val="Compact"/>
              <w:jc w:val="left"/>
            </w:pPr>
            <w:r>
              <w:t xml:space="preserve">Production Department/2026-10-15</w:t>
            </w:r>
          </w:p>
        </w:tc>
        <w:tc>
          <w:p>
            <w:pPr>
              <w:pStyle w:val="Compact"/>
              <w:jc w:val="left"/>
            </w:pPr>
            <w:r>
              <w:t xml:space="preserve">Review Team</w:t>
            </w:r>
          </w:p>
        </w:tc>
        <w:tc>
          <w:p>
            <w:pPr>
              <w:pStyle w:val="Compact"/>
              <w:jc w:val="left"/>
            </w:pPr>
            <w:r>
              <w:t xml:space="preserve">Specify department and date</w:t>
            </w:r>
          </w:p>
        </w:tc>
      </w:tr>
      <w:tr>
        <w:tc>
          <w:p>
            <w:pPr>
              <w:pStyle w:val="Compact"/>
              <w:jc w:val="left"/>
            </w:pPr>
            <w:r>
              <w:t xml:space="preserve">Implementation and Re-verification</w:t>
            </w:r>
          </w:p>
        </w:tc>
        <w:tc>
          <w:p>
            <w:pPr>
              <w:pStyle w:val="Compact"/>
              <w:jc w:val="left"/>
            </w:pPr>
            <w:r>
              <w:t xml:space="preserve">Reworked and re-inspected, re-inspection form number FV-1013-02</w:t>
            </w:r>
          </w:p>
        </w:tc>
        <w:tc>
          <w:p>
            <w:pPr>
              <w:pStyle w:val="Compact"/>
              <w:jc w:val="left"/>
            </w:pPr>
            <w:r>
              <w:t xml:space="preserve">Inspector</w:t>
            </w:r>
          </w:p>
        </w:tc>
        <w:tc>
          <w:p>
            <w:pPr>
              <w:pStyle w:val="Compact"/>
              <w:jc w:val="left"/>
            </w:pPr>
            <w:r>
              <w:t xml:space="preserve">Must not release without re-verification</w:t>
            </w:r>
          </w:p>
        </w:tc>
      </w:tr>
      <w:tr>
        <w:tc>
          <w:p>
            <w:pPr>
              <w:pStyle w:val="Compact"/>
              <w:jc w:val="left"/>
            </w:pPr>
            <w:r>
              <w:t xml:space="preserve">Reworked Second Inspection Conclusion</w:t>
            </w:r>
          </w:p>
        </w:tc>
        <w:tc>
          <w:p>
            <w:pPr>
              <w:pStyle w:val="Compact"/>
              <w:jc w:val="left"/>
            </w:pPr>
            <w:r>
              <w:t xml:space="preserve">Qualified</w:t>
            </w:r>
          </w:p>
        </w:tc>
        <w:tc>
          <w:p>
            <w:pPr>
              <w:pStyle w:val="Compact"/>
              <w:jc w:val="left"/>
            </w:pPr>
            <w:r>
              <w:t xml:space="preserve">Inspector</w:t>
            </w:r>
          </w:p>
        </w:tc>
        <w:tc>
          <w:p>
            <w:pPr>
              <w:pStyle w:val="Compact"/>
              <w:jc w:val="left"/>
            </w:pPr>
            <w:r>
              <w:t xml:space="preserve">Re-inspection failure requires escalation</w:t>
            </w:r>
          </w:p>
        </w:tc>
      </w:tr>
      <w:tr>
        <w:tc>
          <w:p>
            <w:pPr>
              <w:pStyle w:val="Compact"/>
              <w:jc w:val="left"/>
            </w:pPr>
            <w:r>
              <w:t xml:space="preserve">Impact Assessment</w:t>
            </w:r>
          </w:p>
        </w:tc>
        <w:tc>
          <w:p>
            <w:pPr>
              <w:pStyle w:val="Compact"/>
              <w:jc w:val="left"/>
            </w:pPr>
            <w:r>
              <w:t xml:space="preserve">60 pieces of work-in-progress inspected, 1 piece with the same defect</w:t>
            </w:r>
          </w:p>
        </w:tc>
        <w:tc>
          <w:p>
            <w:pPr>
              <w:pStyle w:val="Compact"/>
              <w:jc w:val="left"/>
            </w:pPr>
            <w:r>
              <w:t xml:space="preserve">Quality Department</w:t>
            </w:r>
          </w:p>
        </w:tc>
        <w:tc>
          <w:p>
            <w:pPr>
              <w:pStyle w:val="Compact"/>
              <w:jc w:val="left"/>
            </w:pPr>
            <w:r>
              <w:t xml:space="preserve">Must specify the impact on inventory and delivered products</w:t>
            </w:r>
          </w:p>
        </w:tc>
      </w:tr>
      <w:tr>
        <w:tc>
          <w:p>
            <w:pPr>
              <w:pStyle w:val="Compact"/>
              <w:jc w:val="left"/>
            </w:pPr>
            <w:r>
              <w:t xml:space="preserve">Closing Signature</w:t>
            </w:r>
          </w:p>
        </w:tc>
        <w:tc>
          <w:p>
            <w:pPr>
              <w:pStyle w:val="Compact"/>
              <w:jc w:val="left"/>
            </w:pPr>
            <w:r>
              <w:t xml:space="preserve">Quality Supervisor + Initiating Department</w:t>
            </w:r>
          </w:p>
        </w:tc>
        <w:tc>
          <w:p>
            <w:pPr>
              <w:pStyle w:val="Compact"/>
              <w:jc w:val="left"/>
            </w:pPr>
            <w:r>
              <w:t xml:space="preserve">Both parties</w:t>
            </w:r>
          </w:p>
        </w:tc>
        <w:tc>
          <w:p>
            <w:pPr>
              <w:pStyle w:val="Compact"/>
              <w:jc w:val="left"/>
            </w:pPr>
            <w:r>
              <w:t xml:space="preserve">Unresolved items must be tracked in weekly meetings</w:t>
            </w:r>
          </w:p>
        </w:tc>
      </w:tr>
    </w:tbl>
    <w:p>
      <w:pPr>
        <w:pStyle w:val="BodyText"/>
      </w:pPr>
      <w:r>
        <w:rPr>
          <w:b/>
        </w:rPr>
        <w:t xml:space="preserve">Example Row</w:t>
      </w:r>
      <w:r>
        <w:t xml:space="preserve">:</w:t>
      </w:r>
    </w:p>
    <w:tbl>
      <w:tblPr>
        <w:tblStyle w:val="Table"/>
        <w:tblW w:type="pct" w:w="5000.0"/>
        <w:tblLook w:firstRow="1"/>
      </w:tblPr>
      <w:tblGrid>
        <w:gridCol w:w="990"/>
        <w:gridCol w:w="990"/>
        <w:gridCol w:w="990"/>
        <w:gridCol w:w="990"/>
        <w:gridCol w:w="990"/>
        <w:gridCol w:w="990"/>
        <w:gridCol w:w="990"/>
        <w:gridCol w:w="990"/>
      </w:tblGrid>
      <w:tr>
        <w:trPr>
          <w:cnfStyle w:firstRow="1"/>
        </w:trPr>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Batch Number</w:t>
            </w:r>
          </w:p>
        </w:tc>
        <w:tc>
          <w:tcPr>
            <w:tcBorders>
              <w:bottom w:val="single"/>
            </w:tcBorders>
            <w:vAlign w:val="bottom"/>
          </w:tcPr>
          <w:p>
            <w:pPr>
              <w:pStyle w:val="Compact"/>
              <w:jc w:val="left"/>
            </w:pPr>
            <w:r>
              <w:t xml:space="preserve">Quantity</w:t>
            </w:r>
          </w:p>
        </w:tc>
        <w:tc>
          <w:tcPr>
            <w:tcBorders>
              <w:bottom w:val="single"/>
            </w:tcBorders>
            <w:vAlign w:val="bottom"/>
          </w:tcPr>
          <w:p>
            <w:pPr>
              <w:pStyle w:val="Compact"/>
              <w:jc w:val="left"/>
            </w:pPr>
            <w:r>
              <w:t xml:space="preserve">Fact</w:t>
            </w:r>
          </w:p>
        </w:tc>
        <w:tc>
          <w:tcPr>
            <w:tcBorders>
              <w:bottom w:val="single"/>
            </w:tcBorders>
            <w:vAlign w:val="bottom"/>
          </w:tcPr>
          <w:p>
            <w:pPr>
              <w:pStyle w:val="Compact"/>
              <w:jc w:val="left"/>
            </w:pPr>
            <w:r>
              <w:t xml:space="preserve">Disposition Method</w:t>
            </w:r>
          </w:p>
        </w:tc>
        <w:tc>
          <w:tcPr>
            <w:tcBorders>
              <w:bottom w:val="single"/>
            </w:tcBorders>
            <w:vAlign w:val="bottom"/>
          </w:tcPr>
          <w:p>
            <w:pPr>
              <w:pStyle w:val="Compact"/>
              <w:jc w:val="left"/>
            </w:pPr>
            <w:r>
              <w:t xml:space="preserve">Responsible Department</w:t>
            </w:r>
          </w:p>
        </w:tc>
        <w:tc>
          <w:tcPr>
            <w:tcBorders>
              <w:bottom w:val="single"/>
            </w:tcBorders>
            <w:vAlign w:val="bottom"/>
          </w:tcPr>
          <w:p>
            <w:pPr>
              <w:pStyle w:val="Compact"/>
              <w:jc w:val="left"/>
            </w:pPr>
            <w:r>
              <w:t xml:space="preserve">Deadline</w:t>
            </w:r>
          </w:p>
        </w:tc>
        <w:tc>
          <w:tcPr>
            <w:tcBorders>
              <w:bottom w:val="single"/>
            </w:tcBorders>
            <w:vAlign w:val="bottom"/>
          </w:tcPr>
          <w:p>
            <w:pPr>
              <w:pStyle w:val="Compact"/>
              <w:jc w:val="left"/>
            </w:pPr>
            <w:r>
              <w:t xml:space="preserve">Closure Status</w:t>
            </w:r>
          </w:p>
        </w:tc>
      </w:tr>
      <w:tr>
        <w:tc>
          <w:p>
            <w:pPr>
              <w:pStyle w:val="Compact"/>
              <w:jc w:val="left"/>
            </w:pPr>
            <w:r>
              <w:t xml:space="preserve">NCR-2026-0417</w:t>
            </w:r>
          </w:p>
        </w:tc>
        <w:tc>
          <w:p>
            <w:pPr>
              <w:pStyle w:val="Compact"/>
              <w:jc w:val="left"/>
            </w:pPr>
            <w:r>
              <w:t xml:space="preserve">B20261013-02</w:t>
            </w:r>
          </w:p>
        </w:tc>
        <w:tc>
          <w:p>
            <w:pPr>
              <w:pStyle w:val="Compact"/>
              <w:jc w:val="left"/>
            </w:pPr>
            <w:r>
              <w:t xml:space="preserve">2 pieces</w:t>
            </w:r>
          </w:p>
        </w:tc>
        <w:tc>
          <w:p>
            <w:pPr>
              <w:pStyle w:val="Compact"/>
              <w:jc w:val="left"/>
            </w:pPr>
            <w:r>
              <w:t xml:space="preserve">Outer surface scratched about 5mm</w:t>
            </w:r>
          </w:p>
        </w:tc>
        <w:tc>
          <w:p>
            <w:pPr>
              <w:pStyle w:val="Compact"/>
              <w:jc w:val="left"/>
            </w:pPr>
            <w:r>
              <w:t xml:space="preserve">Repair</w:t>
            </w:r>
          </w:p>
        </w:tc>
        <w:tc>
          <w:p>
            <w:pPr>
              <w:pStyle w:val="Compact"/>
              <w:jc w:val="left"/>
            </w:pPr>
            <w:r>
              <w:t xml:space="preserve">Production Department</w:t>
            </w:r>
          </w:p>
        </w:tc>
        <w:tc>
          <w:p>
            <w:pPr>
              <w:pStyle w:val="Compact"/>
              <w:jc w:val="left"/>
            </w:pPr>
            <w:r>
              <w:t xml:space="preserve">10-15</w:t>
            </w:r>
          </w:p>
        </w:tc>
        <w:tc>
          <w:p>
            <w:pPr>
              <w:pStyle w:val="Compact"/>
              <w:jc w:val="left"/>
            </w:pPr>
            <w:r>
              <w:t xml:space="preserve">Closed</w:t>
            </w:r>
          </w:p>
        </w:tc>
      </w:tr>
    </w:tbl>
    <w:p>
      <w:pPr>
        <w:pStyle w:val="BodyText"/>
      </w:pPr>
      <w:r>
        <w:rPr>
          <w:b/>
        </w:rPr>
        <w:t xml:space="preserve">Filling Instructions</w:t>
      </w:r>
      <w:r>
        <w:t xml:space="preserve">: ① The disposition form number must correspond to the nonconforming quantity in the final inspection record; ② Concession acceptance must have a customer’s written agreement or internal authorized person’s written approval and be archived; ③ If rework or repair is still nonconforming, it must not be reworked again and must be re-evaluated and escalated; ④ The total quantity of all disposition methods must equal the discovered quantity, ensuring consistency between records and physical items.</w:t>
      </w:r>
    </w:p>
    <w:p>
      <w:pPr>
        <w:pStyle w:val="Heading3"/>
      </w:pPr>
      <w:bookmarkStart w:id="29" w:name="Xf0c5c7f7c6716a078e463cee283f47da7a068ac"/>
      <w:r>
        <w:t xml:space="preserve">4.5 Product Identification Card and Traceability Record (QR-PQ-05)</w:t>
      </w:r>
      <w:bookmarkEnd w:id="29"/>
    </w:p>
    <w:p>
      <w:pPr>
        <w:pStyle w:val="FirstParagraph"/>
      </w:pPr>
      <w:r>
        <w:rPr>
          <w:b/>
        </w:rPr>
        <w:t xml:space="preserve">Applicable Object</w:t>
      </w:r>
      <w:r>
        <w:t xml:space="preserve">: Work-in-progress and finished products from raw material input to final delivery; essential for workshops with multi-variety production and high material mixing risks.</w:t>
      </w:r>
    </w:p>
    <w:p>
      <w:pPr>
        <w:pStyle w:val="BodyText"/>
      </w:pPr>
      <w:r>
        <w:rPr>
          <w:b/>
        </w:rPr>
        <w:t xml:space="preserve">Field List and Filling Requirements</w:t>
      </w:r>
      <w:r>
        <w:t xml:space="preser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Content to Fill</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Filling Requirements</w:t>
            </w:r>
          </w:p>
        </w:tc>
      </w:tr>
      <w:tr>
        <w:tc>
          <w:p>
            <w:pPr>
              <w:pStyle w:val="Compact"/>
              <w:jc w:val="left"/>
            </w:pPr>
            <w:r>
              <w:t xml:space="preserve">Identification Card Number</w:t>
            </w:r>
          </w:p>
        </w:tc>
        <w:tc>
          <w:p>
            <w:pPr>
              <w:pStyle w:val="Compact"/>
              <w:jc w:val="left"/>
            </w:pPr>
            <w:r>
              <w:t xml:space="preserve">ID-20261013-02</w:t>
            </w:r>
          </w:p>
        </w:tc>
        <w:tc>
          <w:p>
            <w:pPr>
              <w:pStyle w:val="Compact"/>
              <w:jc w:val="left"/>
            </w:pPr>
            <w:r>
              <w:t xml:space="preserve">Team</w:t>
            </w:r>
          </w:p>
        </w:tc>
        <w:tc>
          <w:p>
            <w:pPr>
              <w:pStyle w:val="Compact"/>
              <w:jc w:val="left"/>
            </w:pPr>
            <w:r>
              <w:t xml:space="preserve">One card per batch, flows with the material</w:t>
            </w:r>
          </w:p>
        </w:tc>
      </w:tr>
      <w:tr>
        <w:tc>
          <w:p>
            <w:pPr>
              <w:pStyle w:val="Compact"/>
              <w:jc w:val="left"/>
            </w:pPr>
            <w:r>
              <w:t xml:space="preserve">Product Name/Part Number/Specifications</w:t>
            </w:r>
          </w:p>
        </w:tc>
        <w:tc>
          <w:p>
            <w:pPr>
              <w:pStyle w:val="Compact"/>
              <w:jc w:val="left"/>
            </w:pPr>
            <w:r>
              <w:t xml:space="preserve">Output Shaft/GX-2041/Φ32×186</w:t>
            </w:r>
          </w:p>
        </w:tc>
        <w:tc>
          <w:p>
            <w:pPr>
              <w:pStyle w:val="Compact"/>
              <w:jc w:val="left"/>
            </w:pPr>
            <w:r>
              <w:t xml:space="preserve">Team</w:t>
            </w:r>
          </w:p>
        </w:tc>
        <w:tc>
          <w:p>
            <w:pPr>
              <w:pStyle w:val="Compact"/>
              <w:jc w:val="left"/>
            </w:pPr>
            <w:r>
              <w:t xml:space="preserve">Consistent with the drawing</w:t>
            </w:r>
          </w:p>
        </w:tc>
      </w:tr>
      <w:tr>
        <w:tc>
          <w:p>
            <w:pPr>
              <w:pStyle w:val="Compact"/>
              <w:jc w:val="left"/>
            </w:pPr>
            <w:r>
              <w:t xml:space="preserve">Production Batch Number/Work Order Number</w:t>
            </w:r>
          </w:p>
        </w:tc>
        <w:tc>
          <w:p>
            <w:pPr>
              <w:pStyle w:val="Compact"/>
              <w:jc w:val="left"/>
            </w:pPr>
            <w:r>
              <w:t xml:space="preserve">B20261013-02/WO-2601013</w:t>
            </w:r>
          </w:p>
        </w:tc>
        <w:tc>
          <w:p>
            <w:pPr>
              <w:pStyle w:val="Compact"/>
              <w:jc w:val="left"/>
            </w:pPr>
            <w:r>
              <w:t xml:space="preserve">Team</w:t>
            </w:r>
          </w:p>
        </w:tc>
        <w:tc>
          <w:p>
            <w:pPr>
              <w:pStyle w:val="Compact"/>
              <w:jc w:val="left"/>
            </w:pPr>
            <w:r>
              <w:t xml:space="preserve">Consistent with the first article and inspection records</w:t>
            </w:r>
          </w:p>
        </w:tc>
      </w:tr>
      <w:tr>
        <w:tc>
          <w:p>
            <w:pPr>
              <w:pStyle w:val="Compact"/>
              <w:jc w:val="left"/>
            </w:pPr>
            <w:r>
              <w:t xml:space="preserve">Quantity (Input/Completed)</w:t>
            </w:r>
          </w:p>
        </w:tc>
        <w:tc>
          <w:p>
            <w:pPr>
              <w:pStyle w:val="Compact"/>
              <w:jc w:val="left"/>
            </w:pPr>
            <w:r>
              <w:t xml:space="preserve">Input 2000/Completed 1998</w:t>
            </w:r>
          </w:p>
        </w:tc>
        <w:tc>
          <w:p>
            <w:pPr>
              <w:pStyle w:val="Compact"/>
              <w:jc w:val="left"/>
            </w:pPr>
            <w:r>
              <w:t xml:space="preserve">Team</w:t>
            </w:r>
          </w:p>
        </w:tc>
        <w:tc>
          <w:p>
            <w:pPr>
              <w:pStyle w:val="Compact"/>
              <w:jc w:val="left"/>
            </w:pPr>
            <w:r>
              <w:t xml:space="preserve">Differences must be noted (2 pieces nonconforming)</w:t>
            </w:r>
          </w:p>
        </w:tc>
      </w:tr>
      <w:tr>
        <w:tc>
          <w:p>
            <w:pPr>
              <w:pStyle w:val="Compact"/>
              <w:jc w:val="left"/>
            </w:pPr>
            <w:r>
              <w:t xml:space="preserve">Current Status</w:t>
            </w:r>
          </w:p>
        </w:tc>
        <w:tc>
          <w:p>
            <w:pPr>
              <w:pStyle w:val="Compact"/>
              <w:jc w:val="left"/>
            </w:pPr>
            <w:r>
              <w:t xml:space="preserve">Pending Inspection/Under Inspection/Qualified/Nonconforming/In Rework</w:t>
            </w:r>
          </w:p>
        </w:tc>
        <w:tc>
          <w:p>
            <w:pPr>
              <w:pStyle w:val="Compact"/>
              <w:jc w:val="left"/>
            </w:pPr>
            <w:r>
              <w:t xml:space="preserve">Inspector</w:t>
            </w:r>
          </w:p>
        </w:tc>
        <w:tc>
          <w:p>
            <w:pPr>
              <w:pStyle w:val="Compact"/>
              <w:jc w:val="left"/>
            </w:pPr>
            <w:r>
              <w:t xml:space="preserve">Status changes must be signed by the inspector, not changed by the team</w:t>
            </w:r>
          </w:p>
        </w:tc>
      </w:tr>
      <w:tr>
        <w:tc>
          <w:p>
            <w:pPr>
              <w:pStyle w:val="Compact"/>
              <w:jc w:val="left"/>
            </w:pPr>
            <w:r>
              <w:t xml:space="preserve">Process Position</w:t>
            </w:r>
          </w:p>
        </w:tc>
        <w:tc>
          <w:p>
            <w:pPr>
              <w:pStyle w:val="Compact"/>
              <w:jc w:val="left"/>
            </w:pPr>
            <w:r>
              <w:t xml:space="preserve">Precision Turning completed, awaiting grinding</w:t>
            </w:r>
          </w:p>
        </w:tc>
        <w:tc>
          <w:p>
            <w:pPr>
              <w:pStyle w:val="Compact"/>
              <w:jc w:val="left"/>
            </w:pPr>
            <w:r>
              <w:t xml:space="preserve">Team</w:t>
            </w:r>
          </w:p>
        </w:tc>
        <w:tc>
          <w:p>
            <w:pPr>
              <w:pStyle w:val="Compact"/>
              <w:jc w:val="left"/>
            </w:pPr>
            <w:r>
              <w:t xml:space="preserve">Update with each transfer</w:t>
            </w:r>
          </w:p>
        </w:tc>
      </w:tr>
      <w:tr>
        <w:tc>
          <w:p>
            <w:pPr>
              <w:pStyle w:val="Compact"/>
              <w:jc w:val="left"/>
            </w:pPr>
            <w:r>
              <w:t xml:space="preserve">Raw Material Batch/Supplier (If Traceable)</w:t>
            </w:r>
          </w:p>
        </w:tc>
        <w:tc>
          <w:p>
            <w:pPr>
              <w:pStyle w:val="Compact"/>
              <w:jc w:val="left"/>
            </w:pPr>
            <w:r>
              <w:t xml:space="preserve">45# Steel 20261008-A/Steel Company</w:t>
            </w:r>
          </w:p>
        </w:tc>
        <w:tc>
          <w:p>
            <w:pPr>
              <w:pStyle w:val="Compact"/>
              <w:jc w:val="left"/>
            </w:pPr>
            <w:r>
              <w:t xml:space="preserve">Team</w:t>
            </w:r>
          </w:p>
        </w:tc>
        <w:tc>
          <w:p>
            <w:pPr>
              <w:pStyle w:val="Compact"/>
              <w:jc w:val="left"/>
            </w:pPr>
            <w:r>
              <w:t xml:space="preserve">Trace from raw material batch to finished product batch</w:t>
            </w:r>
          </w:p>
        </w:tc>
      </w:tr>
      <w:tr>
        <w:tc>
          <w:p>
            <w:pPr>
              <w:pStyle w:val="Compact"/>
              <w:jc w:val="left"/>
            </w:pPr>
            <w:r>
              <w:t xml:space="preserve">Production Date/Team/Operator</w:t>
            </w:r>
          </w:p>
        </w:tc>
        <w:tc>
          <w:p>
            <w:pPr>
              <w:pStyle w:val="Compact"/>
              <w:jc w:val="left"/>
            </w:pPr>
            <w:r>
              <w:t xml:space="preserve">2026-10-13/Day Shift/Zhang</w:t>
            </w:r>
          </w:p>
        </w:tc>
        <w:tc>
          <w:p>
            <w:pPr>
              <w:pStyle w:val="Compact"/>
              <w:jc w:val="left"/>
            </w:pPr>
            <w:r>
              <w:t xml:space="preserve">Team</w:t>
            </w:r>
          </w:p>
        </w:tc>
        <w:tc>
          <w:p>
            <w:pPr>
              <w:pStyle w:val="Compact"/>
              <w:jc w:val="left"/>
            </w:pPr>
            <w:r>
              <w:t xml:space="preserve">Facilitates problem attribution to personnel, equipment, materials, and methods</w:t>
            </w:r>
          </w:p>
        </w:tc>
      </w:tr>
      <w:tr>
        <w:tc>
          <w:p>
            <w:pPr>
              <w:pStyle w:val="Compact"/>
              <w:jc w:val="left"/>
            </w:pPr>
            <w:r>
              <w:t xml:space="preserve">Storage Area/Location</w:t>
            </w:r>
          </w:p>
        </w:tc>
        <w:tc>
          <w:p>
            <w:pPr>
              <w:pStyle w:val="Compact"/>
              <w:jc w:val="left"/>
            </w:pPr>
            <w:r>
              <w:t xml:space="preserve">Pending Inspection Area P-03/Final Product Area F-12</w:t>
            </w:r>
          </w:p>
        </w:tc>
        <w:tc>
          <w:p>
            <w:pPr>
              <w:pStyle w:val="Compact"/>
              <w:jc w:val="left"/>
            </w:pPr>
            <w:r>
              <w:t xml:space="preserve">Warehouse</w:t>
            </w:r>
          </w:p>
        </w:tc>
        <w:tc>
          <w:p>
            <w:pPr>
              <w:pStyle w:val="Compact"/>
              <w:jc w:val="left"/>
            </w:pPr>
            <w:r>
              <w:t xml:space="preserve">Consistent with on-site markings</w:t>
            </w:r>
          </w:p>
        </w:tc>
      </w:tr>
      <w:tr>
        <w:tc>
          <w:p>
            <w:pPr>
              <w:pStyle w:val="Compact"/>
              <w:jc w:val="left"/>
            </w:pPr>
            <w:r>
              <w:t xml:space="preserve">Validity/Expiry Date (If Required)</w:t>
            </w:r>
          </w:p>
        </w:tc>
        <w:tc>
          <w:p>
            <w:pPr>
              <w:pStyle w:val="Compact"/>
              <w:jc w:val="left"/>
            </w:pPr>
            <w:r>
              <w:t xml:space="preserve">2028-10-13</w:t>
            </w:r>
          </w:p>
        </w:tc>
        <w:tc>
          <w:p>
            <w:pPr>
              <w:pStyle w:val="Compact"/>
              <w:jc w:val="left"/>
            </w:pPr>
            <w:r>
              <w:t xml:space="preserve">Quality Department</w:t>
            </w:r>
          </w:p>
        </w:tc>
        <w:tc>
          <w:p>
            <w:pPr>
              <w:pStyle w:val="Compact"/>
              <w:jc w:val="left"/>
            </w:pPr>
            <w:r>
              <w:t xml:space="preserve">Re-inspection or other handling required upon expiration</w:t>
            </w:r>
          </w:p>
        </w:tc>
      </w:tr>
      <w:tr>
        <w:tc>
          <w:p>
            <w:pPr>
              <w:pStyle w:val="Compact"/>
              <w:jc w:val="left"/>
            </w:pPr>
            <w:r>
              <w:t xml:space="preserve">Transfer/Delivery Signature</w:t>
            </w:r>
          </w:p>
        </w:tc>
        <w:tc>
          <w:p>
            <w:pPr>
              <w:pStyle w:val="Compact"/>
              <w:jc w:val="left"/>
            </w:pPr>
            <w:r>
              <w:t xml:space="preserve">Transferor, Receiver</w:t>
            </w:r>
          </w:p>
        </w:tc>
        <w:tc>
          <w:p>
            <w:pPr>
              <w:pStyle w:val="Compact"/>
              <w:jc w:val="left"/>
            </w:pPr>
            <w:r>
              <w:t xml:space="preserve">Both parties</w:t>
            </w:r>
          </w:p>
        </w:tc>
        <w:tc>
          <w:p>
            <w:pPr>
              <w:pStyle w:val="Compact"/>
              <w:jc w:val="left"/>
            </w:pPr>
            <w:r>
              <w:t xml:space="preserve">No transfer if the handover is unclear</w:t>
            </w:r>
          </w:p>
        </w:tc>
      </w:tr>
    </w:tbl>
    <w:p>
      <w:pPr>
        <w:pStyle w:val="BodyText"/>
      </w:pPr>
      <w:r>
        <w:rPr>
          <w:b/>
        </w:rPr>
        <w:t xml:space="preserve">Example Row</w:t>
      </w:r>
      <w:r>
        <w:t xml:space="preserve">:</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Product Name/Batch Number</w:t>
            </w:r>
          </w:p>
        </w:tc>
        <w:tc>
          <w:tcPr>
            <w:tcBorders>
              <w:bottom w:val="single"/>
            </w:tcBorders>
            <w:vAlign w:val="bottom"/>
          </w:tcPr>
          <w:p>
            <w:pPr>
              <w:pStyle w:val="Compact"/>
              <w:jc w:val="left"/>
            </w:pPr>
            <w:r>
              <w:t xml:space="preserve">Quantity</w:t>
            </w:r>
          </w:p>
        </w:tc>
        <w:tc>
          <w:tcPr>
            <w:tcBorders>
              <w:bottom w:val="single"/>
            </w:tcBorders>
            <w:vAlign w:val="bottom"/>
          </w:tcPr>
          <w:p>
            <w:pPr>
              <w:pStyle w:val="Compact"/>
              <w:jc w:val="left"/>
            </w:pPr>
            <w:r>
              <w:t xml:space="preserve">Status</w:t>
            </w:r>
          </w:p>
        </w:tc>
        <w:tc>
          <w:tcPr>
            <w:tcBorders>
              <w:bottom w:val="single"/>
            </w:tcBorders>
            <w:vAlign w:val="bottom"/>
          </w:tcPr>
          <w:p>
            <w:pPr>
              <w:pStyle w:val="Compact"/>
              <w:jc w:val="left"/>
            </w:pPr>
            <w:r>
              <w:t xml:space="preserve">Process Position</w:t>
            </w:r>
          </w:p>
        </w:tc>
        <w:tc>
          <w:tcPr>
            <w:tcBorders>
              <w:bottom w:val="single"/>
            </w:tcBorders>
            <w:vAlign w:val="bottom"/>
          </w:tcPr>
          <w:p>
            <w:pPr>
              <w:pStyle w:val="Compact"/>
              <w:jc w:val="left"/>
            </w:pPr>
            <w:r>
              <w:t xml:space="preserve">Date</w:t>
            </w:r>
          </w:p>
        </w:tc>
        <w:tc>
          <w:tcPr>
            <w:tcBorders>
              <w:bottom w:val="single"/>
            </w:tcBorders>
            <w:vAlign w:val="bottom"/>
          </w:tcPr>
          <w:p>
            <w:pPr>
              <w:pStyle w:val="Compact"/>
              <w:jc w:val="left"/>
            </w:pPr>
            <w:r>
              <w:t xml:space="preserve">Operator</w:t>
            </w:r>
          </w:p>
        </w:tc>
      </w:tr>
      <w:tr>
        <w:tc>
          <w:p>
            <w:pPr>
              <w:pStyle w:val="Compact"/>
              <w:jc w:val="left"/>
            </w:pPr>
            <w:r>
              <w:t xml:space="preserve">ID-20261013-02</w:t>
            </w:r>
          </w:p>
        </w:tc>
        <w:tc>
          <w:p>
            <w:pPr>
              <w:pStyle w:val="Compact"/>
              <w:jc w:val="left"/>
            </w:pPr>
            <w:r>
              <w:t xml:space="preserve">Output Shaft/B20261013-02</w:t>
            </w:r>
          </w:p>
        </w:tc>
        <w:tc>
          <w:p>
            <w:pPr>
              <w:pStyle w:val="Compact"/>
              <w:jc w:val="left"/>
            </w:pPr>
            <w:r>
              <w:t xml:space="preserve">1998</w:t>
            </w:r>
          </w:p>
        </w:tc>
        <w:tc>
          <w:p>
            <w:pPr>
              <w:pStyle w:val="Compact"/>
              <w:jc w:val="left"/>
            </w:pPr>
            <w:r>
              <w:t xml:space="preserve">Qualified</w:t>
            </w:r>
          </w:p>
        </w:tc>
        <w:tc>
          <w:p>
            <w:pPr>
              <w:pStyle w:val="Compact"/>
              <w:jc w:val="left"/>
            </w:pPr>
            <w:r>
              <w:t xml:space="preserve">Final Product Area F-12</w:t>
            </w:r>
          </w:p>
        </w:tc>
        <w:tc>
          <w:p>
            <w:pPr>
              <w:pStyle w:val="Compact"/>
              <w:jc w:val="left"/>
            </w:pPr>
            <w:r>
              <w:t xml:space="preserve">2026-10-13</w:t>
            </w:r>
          </w:p>
        </w:tc>
        <w:tc>
          <w:p>
            <w:pPr>
              <w:pStyle w:val="Compact"/>
              <w:jc w:val="left"/>
            </w:pPr>
            <w:r>
              <w:t xml:space="preserve">Zhang</w:t>
            </w:r>
          </w:p>
        </w:tc>
      </w:tr>
    </w:tbl>
    <w:p>
      <w:pPr>
        <w:pStyle w:val="BodyText"/>
      </w:pPr>
      <w:r>
        <w:rPr>
          <w:b/>
        </w:rPr>
        <w:t xml:space="preserve">Filling Instructions</w:t>
      </w:r>
      <w:r>
        <w:t xml:space="preserve">: ① If status identification is managed by color (green for qualified, yellow for pending inspection, red for nonconforming, blue for rework), it must be clearly defined in the system documents and known by all employees; ② For batches spanning shifts, the identification card must be merged or updated in separate rows to avoid duplicate quantity calculations; ③ For products requiring forward and backward traceability (automotive, medical, aerospace), the delivery record must retain the batch-raw material-inspection-shipping four-way traceability.</w:t>
      </w:r>
    </w:p>
    <w:p>
      <w:pPr>
        <w:pStyle w:val="Heading3"/>
      </w:pPr>
      <w:bookmarkStart w:id="30" w:name="Xd84fc84e578f2e066461b8a63eeb82fdb96a4d3"/>
      <w:r>
        <w:t xml:space="preserve">4.6 Product Protection Inspection Record (QR-PQ-06)</w:t>
      </w:r>
      <w:bookmarkEnd w:id="30"/>
    </w:p>
    <w:p>
      <w:pPr>
        <w:pStyle w:val="FirstParagraph"/>
      </w:pPr>
      <w:r>
        <w:rPr>
          <w:b/>
        </w:rPr>
        <w:t xml:space="preserve">Applicable Object</w:t>
      </w:r>
      <w:r>
        <w:t xml:space="preserve">: Work-in-progress temporary storage areas, finished product warehouses, pending shipment areas, and customer storage areas (if applicable).</w:t>
      </w:r>
    </w:p>
    <w:p>
      <w:pPr>
        <w:pStyle w:val="BodyText"/>
      </w:pPr>
      <w:r>
        <w:rPr>
          <w:b/>
        </w:rPr>
        <w:t xml:space="preserve">Field List and Filling Requirements</w:t>
      </w:r>
      <w:r>
        <w:t xml:space="preser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Content to Fill</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Filling Requirements</w:t>
            </w:r>
          </w:p>
        </w:tc>
      </w:tr>
      <w:tr>
        <w:tc>
          <w:p>
            <w:pPr>
              <w:pStyle w:val="Compact"/>
              <w:jc w:val="left"/>
            </w:pPr>
            <w:r>
              <w:t xml:space="preserve">Inspection Date/Area</w:t>
            </w:r>
          </w:p>
        </w:tc>
        <w:tc>
          <w:p>
            <w:pPr>
              <w:pStyle w:val="Compact"/>
              <w:jc w:val="left"/>
            </w:pPr>
            <w:r>
              <w:t xml:space="preserve">2026-10-13/Final Product Area F</w:t>
            </w:r>
          </w:p>
        </w:tc>
        <w:tc>
          <w:p>
            <w:pPr>
              <w:pStyle w:val="Compact"/>
              <w:jc w:val="left"/>
            </w:pPr>
            <w:r>
              <w:t xml:space="preserve">Warehouse</w:t>
            </w:r>
          </w:p>
        </w:tc>
        <w:tc>
          <w:p>
            <w:pPr>
              <w:pStyle w:val="Compact"/>
              <w:jc w:val="left"/>
            </w:pPr>
            <w:r>
              <w:t xml:space="preserve">Check each area separately</w:t>
            </w:r>
          </w:p>
        </w:tc>
      </w:tr>
      <w:tr>
        <w:tc>
          <w:p>
            <w:pPr>
              <w:pStyle w:val="Compact"/>
              <w:jc w:val="left"/>
            </w:pPr>
            <w:r>
              <w:t xml:space="preserve">Inspection Items</w:t>
            </w:r>
          </w:p>
        </w:tc>
        <w:tc>
          <w:p>
            <w:pPr>
              <w:pStyle w:val="Compact"/>
              <w:jc w:val="left"/>
            </w:pPr>
            <w:r>
              <w:t xml:space="preserve">Stacking height, moisture protection, rust protection, static protection, material mixing prevention, compression deformation prevention, packaging integrity</w:t>
            </w:r>
          </w:p>
        </w:tc>
        <w:tc>
          <w:p>
            <w:pPr>
              <w:pStyle w:val="Compact"/>
              <w:jc w:val="left"/>
            </w:pPr>
            <w:r>
              <w:t xml:space="preserve">Warehouse</w:t>
            </w:r>
          </w:p>
        </w:tc>
        <w:tc>
          <w:p>
            <w:pPr>
              <w:pStyle w:val="Compact"/>
              <w:jc w:val="left"/>
            </w:pPr>
            <w:r>
              <w:t xml:space="preserve">Select based on product characteristics, at least cover major risks</w:t>
            </w:r>
          </w:p>
        </w:tc>
      </w:tr>
      <w:tr>
        <w:tc>
          <w:p>
            <w:pPr>
              <w:pStyle w:val="Compact"/>
              <w:jc w:val="left"/>
            </w:pPr>
            <w:r>
              <w:t xml:space="preserve">Judgment Standard</w:t>
            </w:r>
          </w:p>
        </w:tc>
        <w:tc>
          <w:p>
            <w:pPr>
              <w:pStyle w:val="Compact"/>
              <w:jc w:val="left"/>
            </w:pPr>
            <w:r>
              <w:t xml:space="preserve">Stacking ≤5 layers; Humidity ≤60%RH; Rust protection film intact</w:t>
            </w:r>
          </w:p>
        </w:tc>
        <w:tc>
          <w:p>
            <w:pPr>
              <w:pStyle w:val="Compact"/>
              <w:jc w:val="left"/>
            </w:pPr>
            <w:r>
              <w:t xml:space="preserve">Process/Warehouse</w:t>
            </w:r>
          </w:p>
        </w:tc>
        <w:tc>
          <w:p>
            <w:pPr>
              <w:pStyle w:val="Compact"/>
              <w:jc w:val="left"/>
            </w:pPr>
            <w:r>
              <w:t xml:space="preserve">Quantitative, not</w:t>
            </w:r>
            <w:r>
              <w:t xml:space="preserve"> </w:t>
            </w:r>
            <w:r>
              <w:t xml:space="preserve">“</w:t>
            </w:r>
            <w:r>
              <w:t xml:space="preserve">meets requirements</w:t>
            </w:r>
            <w:r>
              <w:t xml:space="preserve">”</w:t>
            </w:r>
          </w:p>
        </w:tc>
      </w:tr>
      <w:tr>
        <w:tc>
          <w:p>
            <w:pPr>
              <w:pStyle w:val="Compact"/>
              <w:jc w:val="left"/>
            </w:pPr>
            <w:r>
              <w:t xml:space="preserve">Actual Measurement/Observation</w:t>
            </w:r>
          </w:p>
        </w:tc>
        <w:tc>
          <w:p>
            <w:pPr>
              <w:pStyle w:val="Compact"/>
              <w:jc w:val="left"/>
            </w:pPr>
            <w:r>
              <w:t xml:space="preserve">Stacking 4 layers; Humidity 48%RH</w:t>
            </w:r>
          </w:p>
        </w:tc>
        <w:tc>
          <w:p>
            <w:pPr>
              <w:pStyle w:val="Compact"/>
              <w:jc w:val="left"/>
            </w:pPr>
            <w:r>
              <w:t xml:space="preserve">Warehouse</w:t>
            </w:r>
          </w:p>
        </w:tc>
        <w:tc>
          <w:p>
            <w:pPr>
              <w:pStyle w:val="Compact"/>
              <w:jc w:val="left"/>
            </w:pPr>
            <w:r>
              <w:t xml:space="preserve">Record data</w:t>
            </w:r>
          </w:p>
        </w:tc>
      </w:tr>
      <w:tr>
        <w:tc>
          <w:p>
            <w:pPr>
              <w:pStyle w:val="Compact"/>
              <w:jc w:val="left"/>
            </w:pPr>
            <w:r>
              <w:t xml:space="preserve">FIFO Execution</w:t>
            </w:r>
          </w:p>
        </w:tc>
        <w:tc>
          <w:p>
            <w:pPr>
              <w:pStyle w:val="Compact"/>
              <w:jc w:val="left"/>
            </w:pPr>
            <w:r>
              <w:t xml:space="preserve">Randomly checked 5 storage locations, all issued materials according to batch sequence</w:t>
            </w:r>
          </w:p>
        </w:tc>
        <w:tc>
          <w:p>
            <w:pPr>
              <w:pStyle w:val="Compact"/>
              <w:jc w:val="left"/>
            </w:pPr>
            <w:r>
              <w:t xml:space="preserve">Warehouse</w:t>
            </w:r>
          </w:p>
        </w:tc>
        <w:tc>
          <w:p>
            <w:pPr>
              <w:pStyle w:val="Compact"/>
              <w:jc w:val="left"/>
            </w:pPr>
            <w:r>
              <w:t xml:space="preserve">Specify the number of checks and results</w:t>
            </w:r>
          </w:p>
        </w:tc>
      </w:tr>
      <w:tr>
        <w:tc>
          <w:p>
            <w:pPr>
              <w:pStyle w:val="Compact"/>
              <w:jc w:val="left"/>
            </w:pPr>
            <w:r>
              <w:t xml:space="preserve">Environmental Record (Optional)</w:t>
            </w:r>
          </w:p>
        </w:tc>
        <w:tc>
          <w:p>
            <w:pPr>
              <w:pStyle w:val="Compact"/>
              <w:jc w:val="left"/>
            </w:pPr>
            <w:r>
              <w:t xml:space="preserve">Temperature 22℃, Humidity 48%RH</w:t>
            </w:r>
          </w:p>
        </w:tc>
        <w:tc>
          <w:p>
            <w:pPr>
              <w:pStyle w:val="Compact"/>
              <w:jc w:val="left"/>
            </w:pPr>
            <w:r>
              <w:t xml:space="preserve">Warehouse</w:t>
            </w:r>
          </w:p>
        </w:tc>
        <w:tc>
          <w:p>
            <w:pPr>
              <w:pStyle w:val="Compact"/>
              <w:jc w:val="left"/>
            </w:pPr>
            <w:r>
              <w:t xml:space="preserve">Must be filled if there are temperature and humidity requirements</w:t>
            </w:r>
          </w:p>
        </w:tc>
      </w:tr>
      <w:tr>
        <w:tc>
          <w:p>
            <w:pPr>
              <w:pStyle w:val="Compact"/>
              <w:jc w:val="left"/>
            </w:pPr>
            <w:r>
              <w:t xml:space="preserve">Abnormalities and Rectification</w:t>
            </w:r>
          </w:p>
        </w:tc>
        <w:tc>
          <w:p>
            <w:pPr>
              <w:pStyle w:val="Compact"/>
              <w:jc w:val="left"/>
            </w:pPr>
            <w:r>
              <w:t xml:space="preserve">1 box with damaged outer packaging, replaced on the same day</w:t>
            </w:r>
          </w:p>
        </w:tc>
        <w:tc>
          <w:p>
            <w:pPr>
              <w:pStyle w:val="Compact"/>
              <w:jc w:val="left"/>
            </w:pPr>
            <w:r>
              <w:t xml:space="preserve">Warehouse</w:t>
            </w:r>
          </w:p>
        </w:tc>
        <w:tc>
          <w:p>
            <w:pPr>
              <w:pStyle w:val="Compact"/>
              <w:jc w:val="left"/>
            </w:pPr>
            <w:r>
              <w:t xml:space="preserve">Include the person responsible and completion time</w:t>
            </w:r>
          </w:p>
        </w:tc>
      </w:tr>
      <w:tr>
        <w:tc>
          <w:p>
            <w:pPr>
              <w:pStyle w:val="Compact"/>
              <w:jc w:val="left"/>
            </w:pPr>
            <w:r>
              <w:t xml:space="preserve">Inspector/Reviewer</w:t>
            </w:r>
          </w:p>
        </w:tc>
        <w:tc>
          <w:p>
            <w:pPr>
              <w:pStyle w:val="Compact"/>
              <w:jc w:val="left"/>
            </w:pPr>
            <w:r>
              <w:t xml:space="preserve">Li/Supervisor Wang</w:t>
            </w:r>
          </w:p>
        </w:tc>
        <w:tc>
          <w:p>
            <w:pPr>
              <w:pStyle w:val="Compact"/>
              <w:jc w:val="left"/>
            </w:pPr>
            <w:r>
              <w:t xml:space="preserve">Both parties</w:t>
            </w:r>
          </w:p>
        </w:tc>
        <w:tc>
          <w:p>
            <w:pPr>
              <w:pStyle w:val="Compact"/>
              <w:jc w:val="left"/>
            </w:pPr>
            <w:r>
              <w:t xml:space="preserve">At least once a week, form trends</w:t>
            </w:r>
          </w:p>
        </w:tc>
      </w:tr>
    </w:tbl>
    <w:p>
      <w:pPr>
        <w:pStyle w:val="BodyText"/>
      </w:pPr>
      <w:r>
        <w:rPr>
          <w:b/>
        </w:rPr>
        <w:t xml:space="preserve">Example Row</w:t>
      </w:r>
      <w:r>
        <w:t xml:space="preserv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Area</w:t>
            </w:r>
          </w:p>
        </w:tc>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Standard</w:t>
            </w:r>
          </w:p>
        </w:tc>
        <w:tc>
          <w:tcPr>
            <w:tcBorders>
              <w:bottom w:val="single"/>
            </w:tcBorders>
            <w:vAlign w:val="bottom"/>
          </w:tcPr>
          <w:p>
            <w:pPr>
              <w:pStyle w:val="Compact"/>
              <w:jc w:val="left"/>
            </w:pPr>
            <w:r>
              <w:t xml:space="preserve">Actual Measurement</w:t>
            </w:r>
          </w:p>
        </w:tc>
        <w:tc>
          <w:tcPr>
            <w:tcBorders>
              <w:bottom w:val="single"/>
            </w:tcBorders>
            <w:vAlign w:val="bottom"/>
          </w:tcPr>
          <w:p>
            <w:pPr>
              <w:pStyle w:val="Compact"/>
              <w:jc w:val="left"/>
            </w:pPr>
            <w:r>
              <w:t xml:space="preserve">Judgment</w:t>
            </w:r>
          </w:p>
        </w:tc>
        <w:tc>
          <w:tcPr>
            <w:tcBorders>
              <w:bottom w:val="single"/>
            </w:tcBorders>
            <w:vAlign w:val="bottom"/>
          </w:tcPr>
          <w:p>
            <w:pPr>
              <w:pStyle w:val="Compact"/>
              <w:jc w:val="left"/>
            </w:pPr>
            <w:r>
              <w:t xml:space="preserve">Rectification</w:t>
            </w:r>
          </w:p>
        </w:tc>
      </w:tr>
      <w:tr>
        <w:tc>
          <w:p>
            <w:pPr>
              <w:pStyle w:val="Compact"/>
              <w:jc w:val="left"/>
            </w:pPr>
            <w:r>
              <w:t xml:space="preserve">F Area</w:t>
            </w:r>
          </w:p>
        </w:tc>
        <w:tc>
          <w:p>
            <w:pPr>
              <w:pStyle w:val="Compact"/>
              <w:jc w:val="left"/>
            </w:pPr>
            <w:r>
              <w:t xml:space="preserve">Stacking Height</w:t>
            </w:r>
          </w:p>
        </w:tc>
        <w:tc>
          <w:p>
            <w:pPr>
              <w:pStyle w:val="Compact"/>
              <w:jc w:val="left"/>
            </w:pPr>
            <w:r>
              <w:t xml:space="preserve">≤5 layers</w:t>
            </w:r>
          </w:p>
        </w:tc>
        <w:tc>
          <w:p>
            <w:pPr>
              <w:pStyle w:val="Compact"/>
              <w:jc w:val="left"/>
            </w:pPr>
            <w:r>
              <w:t xml:space="preserve">4 layers</w:t>
            </w:r>
          </w:p>
        </w:tc>
        <w:tc>
          <w:p>
            <w:pPr>
              <w:pStyle w:val="Compact"/>
              <w:jc w:val="left"/>
            </w:pPr>
            <w:r>
              <w:t xml:space="preserve">Qualified</w:t>
            </w:r>
          </w:p>
        </w:tc>
        <w:tc>
          <w:p>
            <w:pPr>
              <w:pStyle w:val="Compact"/>
              <w:jc w:val="left"/>
            </w:pPr>
            <w:r>
              <w:t xml:space="preserve">—</w:t>
            </w:r>
          </w:p>
        </w:tc>
      </w:tr>
      <w:tr>
        <w:tc>
          <w:p>
            <w:pPr>
              <w:pStyle w:val="Compact"/>
              <w:jc w:val="left"/>
            </w:pPr>
            <w:r>
              <w:t xml:space="preserve">F Area</w:t>
            </w:r>
          </w:p>
        </w:tc>
        <w:tc>
          <w:p>
            <w:pPr>
              <w:pStyle w:val="Compact"/>
              <w:jc w:val="left"/>
            </w:pPr>
            <w:r>
              <w:t xml:space="preserve">Moisture Protection</w:t>
            </w:r>
          </w:p>
        </w:tc>
        <w:tc>
          <w:p>
            <w:pPr>
              <w:pStyle w:val="Compact"/>
              <w:jc w:val="left"/>
            </w:pPr>
            <w:r>
              <w:t xml:space="preserve">≤60%RH</w:t>
            </w:r>
          </w:p>
        </w:tc>
        <w:tc>
          <w:p>
            <w:pPr>
              <w:pStyle w:val="Compact"/>
              <w:jc w:val="left"/>
            </w:pPr>
            <w:r>
              <w:t xml:space="preserve">48%RH</w:t>
            </w:r>
          </w:p>
        </w:tc>
        <w:tc>
          <w:p>
            <w:pPr>
              <w:pStyle w:val="Compact"/>
              <w:jc w:val="left"/>
            </w:pPr>
            <w:r>
              <w:t xml:space="preserve">Qualified</w:t>
            </w:r>
          </w:p>
        </w:tc>
        <w:tc>
          <w:p>
            <w:pPr>
              <w:pStyle w:val="Compact"/>
              <w:jc w:val="left"/>
            </w:pPr>
            <w:r>
              <w:t xml:space="preserve">—</w:t>
            </w:r>
          </w:p>
        </w:tc>
      </w:tr>
      <w:tr>
        <w:tc>
          <w:p>
            <w:pPr>
              <w:pStyle w:val="Compact"/>
              <w:jc w:val="left"/>
            </w:pPr>
            <w:r>
              <w:t xml:space="preserve">F Area</w:t>
            </w:r>
          </w:p>
        </w:tc>
        <w:tc>
          <w:p>
            <w:pPr>
              <w:pStyle w:val="Compact"/>
              <w:jc w:val="left"/>
            </w:pPr>
            <w:r>
              <w:t xml:space="preserve">Packaging Integrity</w:t>
            </w:r>
          </w:p>
        </w:tc>
        <w:tc>
          <w:p>
            <w:pPr>
              <w:pStyle w:val="Compact"/>
              <w:jc w:val="left"/>
            </w:pPr>
            <w:r>
              <w:t xml:space="preserve">No damage</w:t>
            </w:r>
          </w:p>
        </w:tc>
        <w:tc>
          <w:p>
            <w:pPr>
              <w:pStyle w:val="Compact"/>
              <w:jc w:val="left"/>
            </w:pPr>
            <w:r>
              <w:t xml:space="preserve">1 box damaged</w:t>
            </w:r>
          </w:p>
        </w:tc>
        <w:tc>
          <w:p>
            <w:pPr>
              <w:pStyle w:val="Compact"/>
              <w:jc w:val="left"/>
            </w:pPr>
            <w:r>
              <w:t xml:space="preserve">Nonconforming</w:t>
            </w:r>
          </w:p>
        </w:tc>
        <w:tc>
          <w:p>
            <w:pPr>
              <w:pStyle w:val="Compact"/>
              <w:jc w:val="left"/>
            </w:pPr>
            <w:r>
              <w:t xml:space="preserve">Packaging replaced on the same day</w:t>
            </w:r>
          </w:p>
        </w:tc>
      </w:tr>
    </w:tbl>
    <w:p>
      <w:pPr>
        <w:pStyle w:val="BodyText"/>
      </w:pPr>
      <w:r>
        <w:rPr>
          <w:b/>
        </w:rPr>
        <w:t xml:space="preserve">Filling Instructions</w:t>
      </w:r>
      <w:r>
        <w:t xml:space="preserve">: ① Protection inspection records should reflect periodicity and trends (monthly summary), not just a one-time record for audit purposes; ② If protection defects lead to product quality damage, a nonconforming product disposition form and inventory re-inspection must be triggered; ③ Protection of customer-provided property (molds, packaging boxes, dedicated racks) is also within the scope of this form.</w:t>
      </w:r>
    </w:p>
    <w:p>
      <w:pPr>
        <w:pStyle w:val="Heading2"/>
      </w:pPr>
      <w:bookmarkStart w:id="31" w:name="form-flow-and-related-documents"/>
      <w:r>
        <w:t xml:space="preserve">5. Form Flow and Related Documents</w:t>
      </w:r>
      <w:bookmarkEnd w:id="31"/>
    </w:p>
    <w:p>
      <w:pPr>
        <w:pStyle w:val="FirstParagraph"/>
      </w:pPr>
      <w:r>
        <w:t xml:space="preserve">5.1</w:t>
      </w:r>
      <w:r>
        <w:t xml:space="preserve"> </w:t>
      </w:r>
      <w:r>
        <w:rPr>
          <w:b/>
        </w:rPr>
        <w:t xml:space="preserve">Main Flow</w:t>
      </w:r>
      <w:r>
        <w:t xml:space="preserve">: Production task issued → Hang product identification card (QR-PQ-05) → First article inspection (QR-PQ-01) and release if qualified → Batch production and process patrol inspection (QR-PQ-02) → Final inspection (QR-PQ-03) and judgment → Qualified products stored with green status identification, nonconforming products issued a disposition form (QR-PQ-04) → Monthly protection inspection (QR-PQ-06) → Records archived by batch number, searchable within the retention period.</w:t>
      </w:r>
    </w:p>
    <w:p>
      <w:pPr>
        <w:pStyle w:val="BodyText"/>
      </w:pPr>
      <w:r>
        <w:t xml:space="preserve">5.2</w:t>
      </w:r>
      <w:r>
        <w:t xml:space="preserve"> </w:t>
      </w:r>
      <w:r>
        <w:rPr>
          <w:b/>
        </w:rPr>
        <w:t xml:space="preserve">Inter-Record Relationships</w:t>
      </w:r>
      <w:r>
        <w:t xml:space="preserve">: The same batch number must appear in the first article record, process patrol inspection, final inspection, identification card, and (if applicable) nonconforming product disposition form, forming a complete timeline. Any missing records at any stage will be considered process control failure during audits.</w:t>
      </w:r>
    </w:p>
    <w:p>
      <w:pPr>
        <w:pStyle w:val="BodyText"/>
      </w:pPr>
      <w:r>
        <w:t xml:space="preserve">5.3</w:t>
      </w:r>
      <w:r>
        <w:t xml:space="preserve"> </w:t>
      </w:r>
      <w:r>
        <w:rPr>
          <w:b/>
        </w:rPr>
        <w:t xml:space="preserve">Related Documents</w:t>
      </w:r>
      <w:r>
        <w:t xml:space="preserve">:</w:t>
      </w:r>
      <w:r>
        <w:t xml:space="preserve"> </w:t>
      </w:r>
      <w:r>
        <w:t xml:space="preserve">“</w:t>
      </w:r>
      <w:r>
        <w:t xml:space="preserve">Production Process Control Procedure</w:t>
      </w:r>
      <w:r>
        <w:t xml:space="preserve">”</w:t>
      </w:r>
      <w:r>
        <w:t xml:space="preserve"> </w:t>
      </w:r>
      <w:r>
        <w:t xml:space="preserve">(Article 17 of the package),</w:t>
      </w:r>
      <w:r>
        <w:t xml:space="preserve"> </w:t>
      </w:r>
      <w:r>
        <w:t xml:space="preserve">“</w:t>
      </w:r>
      <w:r>
        <w:t xml:space="preserve">Product Release Control Procedure</w:t>
      </w:r>
      <w:r>
        <w:t xml:space="preserve">”</w:t>
      </w:r>
      <w:r>
        <w:t xml:space="preserve"> </w:t>
      </w:r>
      <w:r>
        <w:t xml:space="preserve">(Article 21),</w:t>
      </w:r>
      <w:r>
        <w:t xml:space="preserve"> </w:t>
      </w:r>
      <w:r>
        <w:t xml:space="preserve">“</w:t>
      </w:r>
      <w:r>
        <w:t xml:space="preserve">Nonconforming Product Control Procedure</w:t>
      </w:r>
      <w:r>
        <w:t xml:space="preserve">”</w:t>
      </w:r>
      <w:r>
        <w:t xml:space="preserve"> </w:t>
      </w:r>
      <w:r>
        <w:t xml:space="preserve">(Article 22),</w:t>
      </w:r>
      <w:r>
        <w:t xml:space="preserve"> </w:t>
      </w:r>
      <w:r>
        <w:t xml:space="preserve">“</w:t>
      </w:r>
      <w:r>
        <w:t xml:space="preserve">Identification and Traceability Control Procedure</w:t>
      </w:r>
      <w:r>
        <w:t xml:space="preserve">”</w:t>
      </w:r>
      <w:r>
        <w:t xml:space="preserve"> </w:t>
      </w:r>
      <w:r>
        <w:t xml:space="preserve">(Article 18),</w:t>
      </w:r>
      <w:r>
        <w:t xml:space="preserve"> </w:t>
      </w:r>
      <w:r>
        <w:t xml:space="preserve">“</w:t>
      </w:r>
      <w:r>
        <w:t xml:space="preserve">Product Protection Control Procedure</w:t>
      </w:r>
      <w:r>
        <w:t xml:space="preserve">”</w:t>
      </w:r>
      <w:r>
        <w:t xml:space="preserve"> </w:t>
      </w:r>
      <w:r>
        <w:t xml:space="preserve">(Article 20),</w:t>
      </w:r>
      <w:r>
        <w:t xml:space="preserve"> </w:t>
      </w:r>
      <w:r>
        <w:t xml:space="preserve">“</w:t>
      </w:r>
      <w:r>
        <w:t xml:space="preserve">Monitoring and Measurement Resources Control Procedure</w:t>
      </w:r>
      <w:r>
        <w:t xml:space="preserve">”</w:t>
      </w:r>
      <w:r>
        <w:t xml:space="preserve"> </w:t>
      </w:r>
      <w:r>
        <w:t xml:space="preserve">(Article 10),</w:t>
      </w:r>
      <w:r>
        <w:t xml:space="preserve"> </w:t>
      </w:r>
      <w:r>
        <w:t xml:space="preserve">“</w:t>
      </w:r>
      <w:r>
        <w:t xml:space="preserve">Record Control Procedure</w:t>
      </w:r>
      <w:r>
        <w:t xml:space="preserve">”</w:t>
      </w:r>
      <w:r>
        <w:t xml:space="preserve"> </w:t>
      </w:r>
      <w:r>
        <w:t xml:space="preserve">(Article 4).</w:t>
      </w:r>
    </w:p>
    <w:p>
      <w:pPr>
        <w:pStyle w:val="BodyText"/>
      </w:pPr>
      <w:r>
        <w:t xml:space="preserve">5.4</w:t>
      </w:r>
      <w:r>
        <w:t xml:space="preserve"> </w:t>
      </w:r>
      <w:r>
        <w:rPr>
          <w:b/>
        </w:rPr>
        <w:t xml:space="preserve">Related Work Instructions and Forms</w:t>
      </w:r>
      <w:r>
        <w:t xml:space="preserve">:</w:t>
      </w:r>
      <w:r>
        <w:t xml:space="preserve"> </w:t>
      </w:r>
      <w:r>
        <w:t xml:space="preserve">“</w:t>
      </w:r>
      <w:r>
        <w:t xml:space="preserve">First Article/Process/Final Inspection Work Instructions</w:t>
      </w:r>
      <w:r>
        <w:t xml:space="preserve">”</w:t>
      </w:r>
      <w:r>
        <w:t xml:space="preserve"> </w:t>
      </w:r>
      <w:r>
        <w:t xml:space="preserve">(Articles 34-36 of the package),</w:t>
      </w:r>
      <w:r>
        <w:t xml:space="preserve"> </w:t>
      </w:r>
      <w:r>
        <w:t xml:space="preserve">“</w:t>
      </w:r>
      <w:r>
        <w:t xml:space="preserve">Nonconforming Product Review and Disposition Work Instruction</w:t>
      </w:r>
      <w:r>
        <w:t xml:space="preserve">”</w:t>
      </w:r>
      <w:r>
        <w:t xml:space="preserve"> </w:t>
      </w:r>
      <w:r>
        <w:t xml:space="preserve">(Article 37),</w:t>
      </w:r>
      <w:r>
        <w:t xml:space="preserve"> </w:t>
      </w:r>
      <w:r>
        <w:t xml:space="preserve">“</w:t>
      </w:r>
      <w:r>
        <w:t xml:space="preserve">Record Filling and Archiving Work Instruction</w:t>
      </w:r>
      <w:r>
        <w:t xml:space="preserve">”</w:t>
      </w:r>
      <w:r>
        <w:t xml:space="preserve"> </w:t>
      </w:r>
      <w:r>
        <w:t xml:space="preserve">(Article 39),</w:t>
      </w:r>
      <w:r>
        <w:t xml:space="preserve"> </w:t>
      </w:r>
      <w:r>
        <w:t xml:space="preserve">“</w:t>
      </w:r>
      <w:r>
        <w:t xml:space="preserve">Equipment Metrology Record Forms Template</w:t>
      </w:r>
      <w:r>
        <w:t xml:space="preserve">”</w:t>
      </w:r>
      <w:r>
        <w:t xml:space="preserve"> </w:t>
      </w:r>
      <w:r>
        <w:t xml:space="preserve">(Article 50).</w:t>
      </w:r>
    </w:p>
    <w:p>
      <w:pPr>
        <w:pStyle w:val="Heading2"/>
      </w:pPr>
      <w:bookmarkStart w:id="32" w:name="usage-instructions"/>
      <w:r>
        <w:t xml:space="preserve">6. Usage Instructions</w:t>
      </w:r>
      <w:bookmarkEnd w:id="32"/>
    </w:p>
    <w:p>
      <w:pPr>
        <w:pStyle w:val="Heading3"/>
      </w:pPr>
      <w:bookmarkStart w:id="33" w:name="customize-based-on-actual-conditions"/>
      <w:r>
        <w:t xml:space="preserve">6.1 Customize Based on Actual Conditions</w:t>
      </w:r>
      <w:bookmarkEnd w:id="33"/>
    </w:p>
    <w:p>
      <w:pPr>
        <w:pStyle w:val="FirstParagraph"/>
      </w:pPr>
      <w:r>
        <w:t xml:space="preserve">①</w:t>
      </w:r>
      <w:r>
        <w:t xml:space="preserve"> </w:t>
      </w:r>
      <w:r>
        <w:rPr>
          <w:b/>
        </w:rPr>
        <w:t xml:space="preserve">Organizational Structure Adaptation</w:t>
      </w:r>
      <w:r>
        <w:t xml:space="preserve">: For organizations where the Quality Department centrally manages inspections and teams only perform self-inspections, the</w:t>
      </w:r>
      <w:r>
        <w:t xml:space="preserve"> </w:t>
      </w:r>
      <w:r>
        <w:t xml:space="preserve">“</w:t>
      </w:r>
      <w:r>
        <w:t xml:space="preserve">process confirmation</w:t>
      </w:r>
      <w:r>
        <w:t xml:space="preserve">”</w:t>
      </w:r>
      <w:r>
        <w:t xml:space="preserve"> </w:t>
      </w:r>
      <w:r>
        <w:t xml:space="preserve">signature field can be removed from the records. For organizations with internal quality inspectors in the Production Department, the form must clearly specify independent signatories for self-inspection and specialized inspection to avoid one person signing for both.</w:t>
      </w:r>
    </w:p>
    <w:p>
      <w:pPr>
        <w:pStyle w:val="BodyText"/>
      </w:pPr>
      <w:r>
        <w:t xml:space="preserve">②</w:t>
      </w:r>
      <w:r>
        <w:t xml:space="preserve"> </w:t>
      </w:r>
      <w:r>
        <w:rPr>
          <w:b/>
        </w:rPr>
        <w:t xml:space="preserve">Product Type Adaptation</w:t>
      </w:r>
      <w:r>
        <w:t xml:space="preserve">: Retain dimensions, appearance, hardness, and plating items for mechanical and hardware products; replace dimensions with electrical performance, welding quality, function testing, and ESD protection for electronic assembly products; add microbiology, net content, label compliance, and shelf life items for food and daily chemical products; use</w:t>
      </w:r>
      <w:r>
        <w:t xml:space="preserve"> </w:t>
      </w:r>
      <w:r>
        <w:t xml:space="preserve">“</w:t>
      </w:r>
      <w:r>
        <w:t xml:space="preserve">batch inspection form + sample retention record</w:t>
      </w:r>
      <w:r>
        <w:t xml:space="preserve">”</w:t>
      </w:r>
      <w:r>
        <w:t xml:space="preserve"> </w:t>
      </w:r>
      <w:r>
        <w:t xml:space="preserve">for process materials (chemical, metallurgy) instead of single-piece first article inspection, and add a sample retention number field.</w:t>
      </w:r>
    </w:p>
    <w:p>
      <w:pPr>
        <w:pStyle w:val="BodyText"/>
      </w:pPr>
      <w:r>
        <w:t xml:space="preserve">③</w:t>
      </w:r>
      <w:r>
        <w:t xml:space="preserve"> </w:t>
      </w:r>
      <w:r>
        <w:rPr>
          <w:b/>
        </w:rPr>
        <w:t xml:space="preserve">Scale Adaptation</w:t>
      </w:r>
      <w:r>
        <w:t xml:space="preserve">: For single-piece small batch and non-standard custom production organizations, QR-PQ-01 and QR-PQ-03 can be combined into a single</w:t>
      </w:r>
      <w:r>
        <w:t xml:space="preserve"> </w:t>
      </w:r>
      <w:r>
        <w:t xml:space="preserve">“</w:t>
      </w:r>
      <w:r>
        <w:t xml:space="preserve">inspection record,</w:t>
      </w:r>
      <w:r>
        <w:t xml:space="preserve">”</w:t>
      </w:r>
      <w:r>
        <w:t xml:space="preserve"> </w:t>
      </w:r>
      <w:r>
        <w:t xml:space="preserve">but</w:t>
      </w:r>
      <w:r>
        <w:t xml:space="preserve"> </w:t>
      </w:r>
      <w:r>
        <w:t xml:space="preserve">“</w:t>
      </w:r>
      <w:r>
        <w:t xml:space="preserve">first article</w:t>
      </w:r>
      <w:r>
        <w:t xml:space="preserve">”</w:t>
      </w:r>
      <w:r>
        <w:t xml:space="preserve"> </w:t>
      </w:r>
      <w:r>
        <w:t xml:space="preserve">and</w:t>
      </w:r>
      <w:r>
        <w:t xml:space="preserve"> </w:t>
      </w:r>
      <w:r>
        <w:t xml:space="preserve">“</w:t>
      </w:r>
      <w:r>
        <w:t xml:space="preserve">completion</w:t>
      </w:r>
      <w:r>
        <w:t xml:space="preserve">”</w:t>
      </w:r>
      <w:r>
        <w:t xml:space="preserve"> </w:t>
      </w:r>
      <w:r>
        <w:t xml:space="preserve">must remain as independent judgment nodes. For organizations with large annual production and stable product varieties, it is recommended to migrate the forms into MES/QMS electronic systems and use barcode scanning instead of manual filling.</w:t>
      </w:r>
    </w:p>
    <w:p>
      <w:pPr>
        <w:pStyle w:val="BodyText"/>
      </w:pPr>
      <w:r>
        <w:t xml:space="preserve">④</w:t>
      </w:r>
      <w:r>
        <w:t xml:space="preserve"> </w:t>
      </w:r>
      <w:r>
        <w:rPr>
          <w:b/>
        </w:rPr>
        <w:t xml:space="preserve">Simplification Baseline</w:t>
      </w:r>
      <w:r>
        <w:t xml:space="preserve">: Columns can be reduced and forms can be merged, but the five essential elements</w:t>
      </w:r>
      <w:r>
        <w:t xml:space="preserve"> </w:t>
      </w:r>
      <w:r>
        <w:t xml:space="preserve">“</w:t>
      </w:r>
      <w:r>
        <w:t xml:space="preserve">inspection items and standards, actual measurement data, judgment conclusion, inspector’s signature, nonconforming product disposition</w:t>
      </w:r>
      <w:r>
        <w:t xml:space="preserve">”</w:t>
      </w:r>
      <w:r>
        <w:t xml:space="preserve"> </w:t>
      </w:r>
      <w:r>
        <w:t xml:space="preserve">must not be deleted, and the first article inspection must not be canceled.</w:t>
      </w:r>
    </w:p>
    <w:p>
      <w:pPr>
        <w:pStyle w:val="Heading3"/>
      </w:pPr>
      <w:bookmarkStart w:id="34" w:name="audit-focus-points"/>
      <w:r>
        <w:t xml:space="preserve">6.2 Audit Focus Points</w:t>
      </w:r>
      <w:bookmarkEnd w:id="34"/>
    </w:p>
    <w:p>
      <w:pPr>
        <w:pStyle w:val="FirstParagraph"/>
      </w:pPr>
      <w:r>
        <w:t xml:space="preserve">Auditors typically do four things on-site: First, randomly select a finished product batch number and trace it back to the first article record, patrol inspection record, and raw material batch, and forward to the storage and shipping records to check if the chain is continuous; second, compare the actual measurement data in the records with the physical items on-site to check if the measuring tool numbers, status identifiers, and actual conditions match; third, review the nonconforming product ledger to check if the disposition form numbers are continuous, if there are any long-term unresolved items, and if there are re-verification records after rework; fourth, check if the inspectors have authorization documents and training records. The key is not to make the records look perfect, but to ensure that the on-site status, physical identifiers, and records are updated synchronously—when inconsistencies are found, it is better to honestly write</w:t>
      </w:r>
      <w:r>
        <w:t xml:space="preserve"> </w:t>
      </w:r>
      <w:r>
        <w:t xml:space="preserve">“</w:t>
      </w:r>
      <w:r>
        <w:t xml:space="preserve">pending rectification</w:t>
      </w:r>
      <w:r>
        <w:t xml:space="preserve">”</w:t>
      </w:r>
      <w:r>
        <w:t xml:space="preserve"> </w:t>
      </w:r>
      <w:r>
        <w:t xml:space="preserve">in the records than to backfill a perfect but backdated record.</w:t>
      </w:r>
    </w:p>
    <w:p>
      <w:pPr>
        <w:pStyle w:val="Heading3"/>
      </w:pPr>
      <w:bookmarkStart w:id="35" w:name="common-errors"/>
      <w:r>
        <w:t xml:space="preserve">6.3 Common Errors</w:t>
      </w:r>
      <w:bookmarkEnd w:id="35"/>
    </w:p>
    <w:p>
      <w:pPr>
        <w:pStyle w:val="FirstParagraph"/>
      </w:pPr>
      <w:r>
        <w:t xml:space="preserve">①</w:t>
      </w:r>
      <w:r>
        <w:t xml:space="preserve"> </w:t>
      </w:r>
      <w:r>
        <w:rPr>
          <w:b/>
        </w:rPr>
        <w:t xml:space="preserve">Formal First Article Inspection</w:t>
      </w:r>
      <w:r>
        <w:t xml:space="preserve">: First article records only write</w:t>
      </w:r>
      <w:r>
        <w:t xml:space="preserve"> </w:t>
      </w:r>
      <w:r>
        <w:t xml:space="preserve">“</w:t>
      </w:r>
      <w:r>
        <w:t xml:space="preserve">qualified</w:t>
      </w:r>
      <w:r>
        <w:t xml:space="preserve">”</w:t>
      </w:r>
      <w:r>
        <w:t xml:space="preserve"> </w:t>
      </w:r>
      <w:r>
        <w:t xml:space="preserve">without data, or multiple batches share one first article record; no new first article inspection after mold or material changes.</w:t>
      </w:r>
    </w:p>
    <w:p>
      <w:pPr>
        <w:pStyle w:val="BodyText"/>
      </w:pPr>
      <w:r>
        <w:t xml:space="preserve">②</w:t>
      </w:r>
      <w:r>
        <w:t xml:space="preserve"> </w:t>
      </w:r>
      <w:r>
        <w:rPr>
          <w:b/>
        </w:rPr>
        <w:t xml:space="preserve">Backfilled Data</w:t>
      </w:r>
      <w:r>
        <w:t xml:space="preserve">: Patrol inspection records are backfilled by the inspector after the shift, with all time points the same and no abnormal records in the judgment column.</w:t>
      </w:r>
    </w:p>
    <w:p>
      <w:pPr>
        <w:pStyle w:val="BodyText"/>
      </w:pPr>
      <w:r>
        <w:t xml:space="preserve">③</w:t>
      </w:r>
      <w:r>
        <w:t xml:space="preserve"> </w:t>
      </w:r>
      <w:r>
        <w:rPr>
          <w:b/>
        </w:rPr>
        <w:t xml:space="preserve">Confusion Between Judgment and Release</w:t>
      </w:r>
      <w:r>
        <w:t xml:space="preserve">: After the inspector judges</w:t>
      </w:r>
      <w:r>
        <w:t xml:space="preserve"> </w:t>
      </w:r>
      <w:r>
        <w:t xml:space="preserve">“</w:t>
      </w:r>
      <w:r>
        <w:t xml:space="preserve">qualified,</w:t>
      </w:r>
      <w:r>
        <w:t xml:space="preserve">”</w:t>
      </w:r>
      <w:r>
        <w:t xml:space="preserve"> </w:t>
      </w:r>
      <w:r>
        <w:t xml:space="preserve">the product is actually stored in inventory by the production team without the authorized release person’s signature; concession acceptance is only verbally notified to the customer.</w:t>
      </w:r>
    </w:p>
    <w:p>
      <w:pPr>
        <w:pStyle w:val="BodyText"/>
      </w:pPr>
      <w:r>
        <w:t xml:space="preserve">④</w:t>
      </w:r>
      <w:r>
        <w:t xml:space="preserve"> </w:t>
      </w:r>
      <w:r>
        <w:rPr>
          <w:b/>
        </w:rPr>
        <w:t xml:space="preserve">Broken Nonconforming Product Control Chain</w:t>
      </w:r>
      <w:r>
        <w:t xml:space="preserve">: Few disposition forms are issued, the ledger and on-site isolation area quantities do not match; no re-verification after rework, directly mixed with qualified products; no supervision records for</w:t>
      </w:r>
      <w:r>
        <w:t xml:space="preserve"> </w:t>
      </w:r>
      <w:r>
        <w:t xml:space="preserve">“</w:t>
      </w:r>
      <w:r>
        <w:t xml:space="preserve">scrap</w:t>
      </w:r>
      <w:r>
        <w:t xml:space="preserve">”</w:t>
      </w:r>
      <w:r>
        <w:t xml:space="preserve"> </w:t>
      </w:r>
      <w:r>
        <w:t xml:space="preserve">in the disposition method.</w:t>
      </w:r>
    </w:p>
    <w:p>
      <w:pPr>
        <w:pStyle w:val="BodyText"/>
      </w:pPr>
      <w:r>
        <w:t xml:space="preserve">⑤</w:t>
      </w:r>
      <w:r>
        <w:t xml:space="preserve"> </w:t>
      </w:r>
      <w:r>
        <w:rPr>
          <w:b/>
        </w:rPr>
        <w:t xml:space="preserve">Confused Identification</w:t>
      </w:r>
      <w:r>
        <w:t xml:space="preserve">: Status identification colors are undefined, identification cards and physical items are not together for multi-variety production, and quantity differences are not explained.</w:t>
      </w:r>
    </w:p>
    <w:p>
      <w:pPr>
        <w:pStyle w:val="BodyText"/>
      </w:pPr>
      <w:r>
        <w:t xml:space="preserve">⑥</w:t>
      </w:r>
      <w:r>
        <w:t xml:space="preserve"> </w:t>
      </w:r>
      <w:r>
        <w:rPr>
          <w:b/>
        </w:rPr>
        <w:t xml:space="preserve">Formalized Protection Records</w:t>
      </w:r>
      <w:r>
        <w:t xml:space="preserve">: Only one inspection record for the entire year, and the date is close to the audit date; protection standards are written as</w:t>
      </w:r>
      <w:r>
        <w:t xml:space="preserve"> </w:t>
      </w:r>
      <w:r>
        <w:t xml:space="preserve">“</w:t>
      </w:r>
      <w:r>
        <w:t xml:space="preserve">meets requirements</w:t>
      </w:r>
      <w:r>
        <w:t xml:space="preserve">”</w:t>
      </w:r>
      <w:r>
        <w:t xml:space="preserve"> </w:t>
      </w:r>
      <w:r>
        <w:t xml:space="preserve">and cannot be judged.</w:t>
      </w:r>
    </w:p>
    <w:p>
      <w:pPr>
        <w:pStyle w:val="BodyText"/>
      </w:pPr>
      <w:r>
        <w:t xml:space="preserve">⑦</w:t>
      </w:r>
      <w:r>
        <w:t xml:space="preserve"> </w:t>
      </w:r>
      <w:r>
        <w:rPr>
          <w:b/>
        </w:rPr>
        <w:t xml:space="preserve">Inconsistent Terminology and Numbering</w:t>
      </w:r>
      <w:r>
        <w:t xml:space="preserve">: The same batch number is written differently in first article, patrol inspection, and final inspection records (B20261013-02/20261013-02/1013-2), leading to traceability breakpoints; measuring tool numbers do not match the metrology ledger.</w:t>
      </w:r>
    </w:p>
    <w:p>
      <w:pPr>
        <w:pStyle w:val="BodyText"/>
      </w:pPr>
      <w:r>
        <w:t xml:space="preserve">By linking the six forms in the order of</w:t>
      </w:r>
      <w:r>
        <w:t xml:space="preserve"> </w:t>
      </w:r>
      <w:r>
        <w:t xml:space="preserve">“</w:t>
      </w:r>
      <w:r>
        <w:t xml:space="preserve">first article—patrol inspection—release—disposition—identification—protection,</w:t>
      </w:r>
      <w:r>
        <w:t xml:space="preserve">”</w:t>
      </w:r>
      <w:r>
        <w:t xml:space="preserve"> </w:t>
      </w:r>
      <w:r>
        <w:t xml:space="preserve">production inspection is no longer a paper exercise for the inspector alone but a shared evidence chain maintained by the entire production line: the first article answers</w:t>
      </w:r>
      <w:r>
        <w:t xml:space="preserve"> </w:t>
      </w:r>
      <w:r>
        <w:t xml:space="preserve">“</w:t>
      </w:r>
      <w:r>
        <w:t xml:space="preserve">can this batch start,</w:t>
      </w:r>
      <w:r>
        <w:t xml:space="preserve">”</w:t>
      </w:r>
      <w:r>
        <w:t xml:space="preserve"> </w:t>
      </w:r>
      <w:r>
        <w:t xml:space="preserve">the patrol inspection answers</w:t>
      </w:r>
      <w:r>
        <w:t xml:space="preserve"> </w:t>
      </w:r>
      <w:r>
        <w:t xml:space="preserve">“</w:t>
      </w:r>
      <w:r>
        <w:t xml:space="preserve">is there any deviation during production,</w:t>
      </w:r>
      <w:r>
        <w:t xml:space="preserve">”</w:t>
      </w:r>
      <w:r>
        <w:t xml:space="preserve"> </w:t>
      </w:r>
      <w:r>
        <w:t xml:space="preserve">the final inspection answers</w:t>
      </w:r>
      <w:r>
        <w:t xml:space="preserve"> </w:t>
      </w:r>
      <w:r>
        <w:t xml:space="preserve">“</w:t>
      </w:r>
      <w:r>
        <w:t xml:space="preserve">can this batch be released,</w:t>
      </w:r>
      <w:r>
        <w:t xml:space="preserve">”</w:t>
      </w:r>
      <w:r>
        <w:t xml:space="preserve"> </w:t>
      </w:r>
      <w:r>
        <w:t xml:space="preserve">the disposition form answers</w:t>
      </w:r>
      <w:r>
        <w:t xml:space="preserve"> </w:t>
      </w:r>
      <w:r>
        <w:t xml:space="preserve">“</w:t>
      </w:r>
      <w:r>
        <w:t xml:space="preserve">how to handle deviations,</w:t>
      </w:r>
      <w:r>
        <w:t xml:space="preserve">”</w:t>
      </w:r>
      <w:r>
        <w:t xml:space="preserve"> </w:t>
      </w:r>
      <w:r>
        <w:t xml:space="preserve">the identification card answers</w:t>
      </w:r>
      <w:r>
        <w:t xml:space="preserve"> </w:t>
      </w:r>
      <w:r>
        <w:t xml:space="preserve">“</w:t>
      </w:r>
      <w:r>
        <w:t xml:space="preserve">what is this batch and where is it in the process,</w:t>
      </w:r>
      <w:r>
        <w:t xml:space="preserve">”</w:t>
      </w:r>
      <w:r>
        <w:t xml:space="preserve"> </w:t>
      </w:r>
      <w:r>
        <w:t xml:space="preserve">and the protection record answers</w:t>
      </w:r>
      <w:r>
        <w:t xml:space="preserve"> </w:t>
      </w:r>
      <w:r>
        <w:t xml:space="preserve">“</w:t>
      </w:r>
      <w:r>
        <w:t xml:space="preserve">has the qualified product deteriorated during storage.</w:t>
      </w:r>
      <w:r>
        <w:t xml:space="preserve">”</w:t>
      </w:r>
      <w:r>
        <w:t xml:space="preserve"> </w:t>
      </w:r>
      <w:r>
        <w:t xml:space="preserve">During certification audits, randomly selecting a batch number allows for a seamless trace from raw material input to shipping, with each step matching the number, data, and signature, making clauses 8.5 and 8.6 virtually flawless.</w:t>
      </w:r>
    </w:p>
    <w:p>
      <w:r>
        <w:pict>
          <v:rect style="width:0;height:1.5pt" o:hralign="center" o:hrstd="t" o:hr="t"/>
        </w:pict>
      </w:r>
    </w:p>
    <w:p>
      <w:pPr>
        <w:pStyle w:val="BlockText"/>
      </w:pPr>
      <w:r>
        <w:t xml:space="preserve">Six forms link the evidence chain for production release</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to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2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num w:numId="1000">
    <w:abstractNumId w:val="990"/>
  </w:num>
  <w:num w:numId="100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2026-10-07T09:46:33Z</dcterms:created>
  <dcterms:modified xsi:type="dcterms:W3CDTF">2026-10-07T09:46:33Z</dcterms:modified>
</cp:coreProperties>
</file>

<file path=docProps/custom.xml><?xml version="1.0" encoding="utf-8"?>
<Properties xmlns="http://schemas.openxmlformats.org/officeDocument/2006/custom-properties" xmlns:vt="http://schemas.openxmlformats.org/officeDocument/2006/docPropsVTypes"/>
</file>