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59572d7e1d2e21171cfc98890284c5d6815203"/>
      <w:r>
        <w:t xml:space="preserve">ISO9001 System Document Package (13) | Product Realization Planning Procedure (8.1)</w:t>
      </w:r>
      <w:bookmarkEnd w:id="20"/>
    </w:p>
    <w:p>
      <w:pPr>
        <w:pStyle w:val="Heading2"/>
      </w:pPr>
      <w:bookmarkStart w:id="21" w:name="document-description"/>
      <w:r>
        <w:t xml:space="preserve">Document Description</w:t>
      </w:r>
      <w:bookmarkEnd w:id="21"/>
    </w:p>
    <w:p>
      <w:pPr>
        <w:pStyle w:val="FirstParagraph"/>
      </w:pPr>
      <w:r>
        <w:t xml:space="preserve">This document is the implementation procedure for clause 8.1</w:t>
      </w:r>
      <w:r>
        <w:t xml:space="preserve"> </w:t>
      </w:r>
      <w:r>
        <w:t xml:space="preserve">“</w:t>
      </w:r>
      <w:r>
        <w:t xml:space="preserve">Operational Planning and Control</w:t>
      </w:r>
      <w:r>
        <w:t xml:space="preserve">”</w:t>
      </w:r>
      <w:r>
        <w:t xml:space="preserve"> </w:t>
      </w:r>
      <w:r>
        <w:t xml:space="preserve">of the ISO 9001:2015 standard. It is a second-level document (procedure document) under the</w:t>
      </w:r>
      <w:r>
        <w:t xml:space="preserve"> </w:t>
      </w:r>
      <w:r>
        <w:t xml:space="preserve">“</w:t>
      </w:r>
      <w:r>
        <w:t xml:space="preserve">Operations</w:t>
      </w:r>
      <w:r>
        <w:t xml:space="preserve">”</w:t>
      </w:r>
      <w:r>
        <w:t xml:space="preserve"> </w:t>
      </w:r>
      <w:r>
        <w:t xml:space="preserve">section of the quality management system. Its purpose is to systematically plan the sequence of activities from</w:t>
      </w:r>
      <w:r>
        <w:t xml:space="preserve"> </w:t>
      </w:r>
      <w:r>
        <w:t xml:space="preserve">“</w:t>
      </w:r>
      <w:r>
        <w:t xml:space="preserve">customer requirements—resource preparation—process control—inspection and release</w:t>
      </w:r>
      <w:r>
        <w:t xml:space="preserve">”</w:t>
      </w:r>
      <w:r>
        <w:t xml:space="preserve"> </w:t>
      </w:r>
      <w:r>
        <w:t xml:space="preserve">at key points such as contract signing, new product introduction, annual production scheduling, and project initiation. This prevents delays and quality fluctuations caused by</w:t>
      </w:r>
      <w:r>
        <w:t xml:space="preserve"> </w:t>
      </w:r>
      <w:r>
        <w:t xml:space="preserve">“</w:t>
      </w:r>
      <w:r>
        <w:t xml:space="preserve">thinking on the fly</w:t>
      </w:r>
      <w:r>
        <w:t xml:space="preserve">”</w:t>
      </w:r>
      <w:r>
        <w:t xml:space="preserve"> </w:t>
      </w:r>
      <w:r>
        <w:t xml:space="preserve">and missing elements.</w:t>
      </w:r>
    </w:p>
    <w:p>
      <w:pPr>
        <w:pStyle w:val="BodyText"/>
      </w:pPr>
      <w:r>
        <w:t xml:space="preserve">Applicable enterprise types: This procedure should be established by all manufacturing, assembly, and processing companies that handle multiple product types, multiple orders, and multiple projects concurrently, or frequently introduce new products. For companies that produce a single product in large volumes with stable processes over many years, this procedure can be simplified and combined with production planning management. This procedure, along with others such as the</w:t>
      </w:r>
      <w:r>
        <w:t xml:space="preserve"> </w:t>
      </w:r>
      <w:r>
        <w:t xml:space="preserve">“</w:t>
      </w:r>
      <w:r>
        <w:t xml:space="preserve">Production Process Control Procedure,</w:t>
      </w:r>
      <w:r>
        <w:t xml:space="preserve">”</w:t>
      </w:r>
      <w:r>
        <w:t xml:space="preserve"> </w:t>
      </w:r>
      <w:r>
        <w:t xml:space="preserve">“</w:t>
      </w:r>
      <w:r>
        <w:t xml:space="preserve">Purchasing and External Provision Control Procedure,</w:t>
      </w:r>
      <w:r>
        <w:t xml:space="preserve">”</w:t>
      </w:r>
      <w:r>
        <w:t xml:space="preserve"> </w:t>
      </w:r>
      <w:r>
        <w:t xml:space="preserve">and</w:t>
      </w:r>
      <w:r>
        <w:t xml:space="preserve"> </w:t>
      </w:r>
      <w:r>
        <w:t xml:space="preserve">“</w:t>
      </w:r>
      <w:r>
        <w:t xml:space="preserve">Product Release Control Procedure,</w:t>
      </w:r>
      <w:r>
        <w:t xml:space="preserve">”</w:t>
      </w:r>
      <w:r>
        <w:t xml:space="preserve"> </w:t>
      </w:r>
      <w:r>
        <w:t xml:space="preserve">forms the top-level control logic for the operational processes in Chapter 8, which is a critical point for auditors to assess whether the company</w:t>
      </w:r>
      <w:r>
        <w:t xml:space="preserve"> </w:t>
      </w:r>
      <w:r>
        <w:t xml:space="preserve">“</w:t>
      </w:r>
      <w:r>
        <w:t xml:space="preserve">truly implements operations according to the plan.</w:t>
      </w:r>
      <w:r>
        <w:t xml:space="preserve">”</w:t>
      </w:r>
    </w:p>
    <w:p>
      <w:pPr>
        <w:pStyle w:val="Heading2"/>
      </w:pPr>
      <w:bookmarkStart w:id="22" w:name="purpose"/>
      <w:r>
        <w:t xml:space="preserve">1. Purpose</w:t>
      </w:r>
      <w:bookmarkEnd w:id="22"/>
    </w:p>
    <w:p>
      <w:pPr>
        <w:pStyle w:val="FirstParagraph"/>
      </w:pPr>
      <w:r>
        <w:t xml:space="preserve">To systematically plan and control the processes required for product realization, ensuring:</w:t>
      </w:r>
    </w:p>
    <w:p>
      <w:pPr>
        <w:numPr>
          <w:ilvl w:val="0"/>
          <w:numId w:val="1001"/>
        </w:numPr>
        <w:pStyle w:val="Compact"/>
      </w:pPr>
      <w:r>
        <w:t xml:space="preserve">A clear plan for the entire product realization process, with quality activities conducted under controlled conditions.</w:t>
      </w:r>
    </w:p>
    <w:p>
      <w:pPr>
        <w:numPr>
          <w:ilvl w:val="0"/>
          <w:numId w:val="1001"/>
        </w:numPr>
        <w:pStyle w:val="Compact"/>
      </w:pPr>
      <w:r>
        <w:t xml:space="preserve">Product requirements, process criteria, and necessary resources are fully identified and specified before implementation.</w:t>
      </w:r>
    </w:p>
    <w:p>
      <w:pPr>
        <w:numPr>
          <w:ilvl w:val="0"/>
          <w:numId w:val="1001"/>
        </w:numPr>
        <w:pStyle w:val="Compact"/>
      </w:pPr>
      <w:r>
        <w:t xml:space="preserve">The planning output can guide subsequent activities such as production, purchasing, and inspection, and provide a basis for process performance evaluation.</w:t>
      </w:r>
    </w:p>
    <w:p>
      <w:pPr>
        <w:numPr>
          <w:ilvl w:val="0"/>
          <w:numId w:val="1001"/>
        </w:numPr>
        <w:pStyle w:val="Compact"/>
      </w:pPr>
      <w:r>
        <w:t xml:space="preserve">When product requirements or realization conditions change, the planning scheme can be updated in a timely manner to maintain its suitability and effectiveness.</w:t>
      </w:r>
    </w:p>
    <w:p>
      <w:pPr>
        <w:pStyle w:val="Heading2"/>
      </w:pPr>
      <w:bookmarkStart w:id="23" w:name="scope-of-application"/>
      <w:r>
        <w:t xml:space="preserve">2. Scope of Application</w:t>
      </w:r>
      <w:bookmarkEnd w:id="23"/>
    </w:p>
    <w:p>
      <w:pPr>
        <w:pStyle w:val="FirstParagraph"/>
      </w:pPr>
      <w:r>
        <w:t xml:space="preserve">This procedure applies to the planning and control of all product realization activities within the company, including but not limited to:</w:t>
      </w:r>
    </w:p>
    <w:p>
      <w:pPr>
        <w:numPr>
          <w:ilvl w:val="0"/>
          <w:numId w:val="1002"/>
        </w:numPr>
        <w:pStyle w:val="Compact"/>
      </w:pPr>
      <w:r>
        <w:t xml:space="preserve">Product realization planning for new product development or new project initiation.</w:t>
      </w:r>
    </w:p>
    <w:p>
      <w:pPr>
        <w:numPr>
          <w:ilvl w:val="0"/>
          <w:numId w:val="1002"/>
        </w:numPr>
        <w:pStyle w:val="Compact"/>
      </w:pPr>
      <w:r>
        <w:t xml:space="preserve">Planning before the production of new orders, batch orders, or special requirement orders (including customer special requirements and regulatory requirements).</w:t>
      </w:r>
    </w:p>
    <w:p>
      <w:pPr>
        <w:numPr>
          <w:ilvl w:val="0"/>
          <w:numId w:val="1002"/>
        </w:numPr>
        <w:pStyle w:val="Compact"/>
      </w:pPr>
      <w:r>
        <w:t xml:space="preserve">Compilation and adjustment of annual/quarterly/monthly production plans.</w:t>
      </w:r>
    </w:p>
    <w:p>
      <w:pPr>
        <w:numPr>
          <w:ilvl w:val="0"/>
          <w:numId w:val="1002"/>
        </w:numPr>
        <w:pStyle w:val="Compact"/>
      </w:pPr>
      <w:r>
        <w:t xml:space="preserve">Re-planning when there are significant changes in production conditions (new equipment, new processes, new locations, large-scale personnel changes).</w:t>
      </w:r>
    </w:p>
    <w:p>
      <w:pPr>
        <w:numPr>
          <w:ilvl w:val="0"/>
          <w:numId w:val="1002"/>
        </w:numPr>
        <w:pStyle w:val="Compact"/>
      </w:pPr>
      <w:r>
        <w:t xml:space="preserve">Planning and control of outsourced processes (external provision of processes, products, or services).</w:t>
      </w:r>
    </w:p>
    <w:p>
      <w:pPr>
        <w:pStyle w:val="Heading2"/>
      </w:pPr>
      <w:bookmarkStart w:id="24" w:name="responsibilities"/>
      <w:r>
        <w:t xml:space="preserve">3. Responsibilities</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General Manager</w:t>
            </w:r>
          </w:p>
        </w:tc>
        <w:tc>
          <w:p>
            <w:pPr>
              <w:pStyle w:val="Compact"/>
              <w:jc w:val="left"/>
            </w:pPr>
            <w:r>
              <w:t xml:space="preserve">Approve major product realization planning schemes and resource investment decisions.</w:t>
            </w:r>
          </w:p>
        </w:tc>
      </w:tr>
      <w:tr>
        <w:tc>
          <w:p>
            <w:pPr>
              <w:pStyle w:val="Compact"/>
              <w:jc w:val="left"/>
            </w:pPr>
            <w:r>
              <w:t xml:space="preserve">Management Representative/Quality Manager</w:t>
            </w:r>
          </w:p>
        </w:tc>
        <w:tc>
          <w:p>
            <w:pPr>
              <w:pStyle w:val="Compact"/>
              <w:jc w:val="left"/>
            </w:pPr>
            <w:r>
              <w:t xml:space="preserve">Review the completeness and adequacy of planning schemes, coordinate cross-departmental planning activities.</w:t>
            </w:r>
          </w:p>
        </w:tc>
      </w:tr>
      <w:tr>
        <w:tc>
          <w:p>
            <w:pPr>
              <w:pStyle w:val="Compact"/>
              <w:jc w:val="left"/>
            </w:pPr>
            <w:r>
              <w:t xml:space="preserve">Technical/Process Department</w:t>
            </w:r>
          </w:p>
        </w:tc>
        <w:tc>
          <w:p>
            <w:pPr>
              <w:pStyle w:val="Compact"/>
              <w:jc w:val="left"/>
            </w:pPr>
            <w:r>
              <w:t xml:space="preserve">Lead product realization planning, develop process schemes, process flow diagrams, work instructions, and determine key and special processes.</w:t>
            </w:r>
          </w:p>
        </w:tc>
      </w:tr>
      <w:tr>
        <w:tc>
          <w:p>
            <w:pPr>
              <w:pStyle w:val="Compact"/>
              <w:jc w:val="left"/>
            </w:pPr>
            <w:r>
              <w:t xml:space="preserve">Production Department</w:t>
            </w:r>
          </w:p>
        </w:tc>
        <w:tc>
          <w:p>
            <w:pPr>
              <w:pStyle w:val="Compact"/>
              <w:jc w:val="left"/>
            </w:pPr>
            <w:r>
              <w:t xml:space="preserve">Participate in planning, implement capacity, personnel, and location arrangements, and develop and execute production plans.</w:t>
            </w:r>
          </w:p>
        </w:tc>
      </w:tr>
      <w:tr>
        <w:tc>
          <w:p>
            <w:pPr>
              <w:pStyle w:val="Compact"/>
              <w:jc w:val="left"/>
            </w:pPr>
            <w:r>
              <w:t xml:space="preserve">Purchasing Department</w:t>
            </w:r>
          </w:p>
        </w:tc>
        <w:tc>
          <w:p>
            <w:pPr>
              <w:pStyle w:val="Compact"/>
              <w:jc w:val="left"/>
            </w:pPr>
            <w:r>
              <w:t xml:space="preserve">Participate in planning, identify external provision requirements, and implement supplier and purchasing plans.</w:t>
            </w:r>
          </w:p>
        </w:tc>
      </w:tr>
      <w:tr>
        <w:tc>
          <w:p>
            <w:pPr>
              <w:pStyle w:val="Compact"/>
              <w:jc w:val="left"/>
            </w:pPr>
            <w:r>
              <w:t xml:space="preserve">Quality Department</w:t>
            </w:r>
          </w:p>
        </w:tc>
        <w:tc>
          <w:p>
            <w:pPr>
              <w:pStyle w:val="Compact"/>
              <w:jc w:val="left"/>
            </w:pPr>
            <w:r>
              <w:t xml:space="preserve">Participate in planning, determine inspection points, inspection items, and acceptance criteria, develop inspection plans, and implement process monitoring.</w:t>
            </w:r>
          </w:p>
        </w:tc>
      </w:tr>
      <w:tr>
        <w:tc>
          <w:p>
            <w:pPr>
              <w:pStyle w:val="Compact"/>
              <w:jc w:val="left"/>
            </w:pPr>
            <w:r>
              <w:t xml:space="preserve">Sales Department</w:t>
            </w:r>
          </w:p>
        </w:tc>
        <w:tc>
          <w:p>
            <w:pPr>
              <w:pStyle w:val="Compact"/>
              <w:jc w:val="left"/>
            </w:pPr>
            <w:r>
              <w:t xml:space="preserve">Provide customer requirements, order information, delivery requirements, and customer feedback.</w:t>
            </w:r>
          </w:p>
        </w:tc>
      </w:tr>
      <w:tr>
        <w:tc>
          <w:p>
            <w:pPr>
              <w:pStyle w:val="Compact"/>
              <w:jc w:val="left"/>
            </w:pPr>
            <w:r>
              <w:t xml:space="preserve">Relevant Departments</w:t>
            </w:r>
          </w:p>
        </w:tc>
        <w:tc>
          <w:p>
            <w:pPr>
              <w:pStyle w:val="Compact"/>
              <w:jc w:val="left"/>
            </w:pPr>
            <w:r>
              <w:t xml:space="preserve">Implement the planning output, provide feedback on issues during implementation, and cooperate with planning reviews and updates.</w:t>
            </w:r>
          </w:p>
        </w:tc>
      </w:tr>
    </w:tbl>
    <w:p>
      <w:pPr>
        <w:pStyle w:val="Heading2"/>
      </w:pPr>
      <w:bookmarkStart w:id="25" w:name="work-procedures"/>
      <w:r>
        <w:t xml:space="preserve">4. Work Procedures</w:t>
      </w:r>
      <w:bookmarkEnd w:id="25"/>
    </w:p>
    <w:p>
      <w:pPr>
        <w:pStyle w:val="Heading3"/>
      </w:pPr>
      <w:bookmarkStart w:id="26" w:name="X426438bb6ec9e80338e8134efdec948e82e7618"/>
      <w:r>
        <w:t xml:space="preserve">4.1 Timing and Trigger Conditions for Planning</w:t>
      </w:r>
      <w:bookmarkEnd w:id="26"/>
    </w:p>
    <w:p>
      <w:pPr>
        <w:pStyle w:val="FirstParagraph"/>
      </w:pPr>
      <w:r>
        <w:t xml:space="preserve">Product realization planning should be initiated under any of the following circumstances:</w:t>
      </w:r>
    </w:p>
    <w:p>
      <w:pPr>
        <w:numPr>
          <w:ilvl w:val="0"/>
          <w:numId w:val="1003"/>
        </w:numPr>
        <w:pStyle w:val="Compact"/>
      </w:pPr>
      <w:r>
        <w:t xml:space="preserve">Introduction of a new product or initiation of a new project.</w:t>
      </w:r>
    </w:p>
    <w:p>
      <w:pPr>
        <w:numPr>
          <w:ilvl w:val="0"/>
          <w:numId w:val="1003"/>
        </w:numPr>
        <w:pStyle w:val="Compact"/>
      </w:pPr>
      <w:r>
        <w:t xml:space="preserve">New orders with customer special requirements, special processes, special packaging, or regulatory requirements.</w:t>
      </w:r>
    </w:p>
    <w:p>
      <w:pPr>
        <w:numPr>
          <w:ilvl w:val="0"/>
          <w:numId w:val="1003"/>
        </w:numPr>
        <w:pStyle w:val="Compact"/>
      </w:pPr>
      <w:r>
        <w:t xml:space="preserve">Compilation of the annual production plan after the annual business plan is issued.</w:t>
      </w:r>
    </w:p>
    <w:p>
      <w:pPr>
        <w:numPr>
          <w:ilvl w:val="0"/>
          <w:numId w:val="1003"/>
        </w:numPr>
        <w:pStyle w:val="Compact"/>
      </w:pPr>
      <w:r>
        <w:t xml:space="preserve">Significant changes in production conditions (equipment upgrades, process changes, location moves, key personnel changes).</w:t>
      </w:r>
    </w:p>
    <w:p>
      <w:pPr>
        <w:numPr>
          <w:ilvl w:val="0"/>
          <w:numId w:val="1003"/>
        </w:numPr>
        <w:pStyle w:val="Compact"/>
      </w:pPr>
      <w:r>
        <w:t xml:space="preserve">Customer dissatisfaction with previous deliveries and requests for improvement.</w:t>
      </w:r>
    </w:p>
    <w:p>
      <w:pPr>
        <w:numPr>
          <w:ilvl w:val="0"/>
          <w:numId w:val="1003"/>
        </w:numPr>
        <w:pStyle w:val="Compact"/>
      </w:pPr>
      <w:r>
        <w:t xml:space="preserve">Improvement requirements related to planning proposed during management review or internal audit.</w:t>
      </w:r>
    </w:p>
    <w:p>
      <w:pPr>
        <w:pStyle w:val="Heading3"/>
      </w:pPr>
      <w:bookmarkStart w:id="27" w:name="planning-input"/>
      <w:r>
        <w:t xml:space="preserve">4.2 Planning Input</w:t>
      </w:r>
      <w:bookmarkEnd w:id="27"/>
    </w:p>
    <w:p>
      <w:pPr>
        <w:pStyle w:val="FirstParagraph"/>
      </w:pPr>
      <w:r>
        <w:t xml:space="preserve">Before planning, the following input information should be collected and confirmed:</w:t>
      </w:r>
    </w:p>
    <w:p>
      <w:pPr>
        <w:numPr>
          <w:ilvl w:val="0"/>
          <w:numId w:val="1004"/>
        </w:numPr>
        <w:pStyle w:val="Compact"/>
      </w:pPr>
      <w:r>
        <w:t xml:space="preserve">Customer requirements: contracts/orders, technical agreements, drawings, samples, customer special requirements lists, delivery and after-sales service requirements.</w:t>
      </w:r>
    </w:p>
    <w:p>
      <w:pPr>
        <w:numPr>
          <w:ilvl w:val="0"/>
          <w:numId w:val="1004"/>
        </w:numPr>
        <w:pStyle w:val="Compact"/>
      </w:pPr>
      <w:r>
        <w:t xml:space="preserve">Applicable legal and standard requirements: national/industry standards, mandatory certification requirements, environmental and safety regulations.</w:t>
      </w:r>
    </w:p>
    <w:p>
      <w:pPr>
        <w:numPr>
          <w:ilvl w:val="0"/>
          <w:numId w:val="1004"/>
        </w:numPr>
        <w:pStyle w:val="Compact"/>
      </w:pPr>
      <w:r>
        <w:t xml:space="preserve">Experience from similar previous products: historical quality issues, customer complaints, corrective action records, process capability data.</w:t>
      </w:r>
    </w:p>
    <w:p>
      <w:pPr>
        <w:numPr>
          <w:ilvl w:val="0"/>
          <w:numId w:val="1004"/>
        </w:numPr>
        <w:pStyle w:val="Compact"/>
      </w:pPr>
      <w:r>
        <w:t xml:space="preserve">Current resource status: equipment capacity, personnel skills, inspection capabilities, material inventory, and supplier supply capabilities.</w:t>
      </w:r>
    </w:p>
    <w:p>
      <w:pPr>
        <w:numPr>
          <w:ilvl w:val="0"/>
          <w:numId w:val="1004"/>
        </w:numPr>
        <w:pStyle w:val="Compact"/>
      </w:pPr>
      <w:r>
        <w:t xml:space="preserve">Results of the organization’s risk and opportunity analysis (refer to the output of the</w:t>
      </w:r>
      <w:r>
        <w:t xml:space="preserve"> </w:t>
      </w:r>
      <w:r>
        <w:t xml:space="preserve">“</w:t>
      </w:r>
      <w:r>
        <w:t xml:space="preserve">Risk and Opportunity Management Procedure</w:t>
      </w:r>
      <w:r>
        <w:t xml:space="preserve">”</w:t>
      </w:r>
      <w:r>
        <w:t xml:space="preserve">).</w:t>
      </w:r>
    </w:p>
    <w:p>
      <w:pPr>
        <w:numPr>
          <w:ilvl w:val="0"/>
          <w:numId w:val="1004"/>
        </w:numPr>
        <w:pStyle w:val="Compact"/>
      </w:pPr>
      <w:r>
        <w:t xml:space="preserve">Quality objectives and their decomposition requirements.</w:t>
      </w:r>
    </w:p>
    <w:p>
      <w:pPr>
        <w:pStyle w:val="Heading3"/>
      </w:pPr>
      <w:bookmarkStart w:id="28" w:name="planning-content"/>
      <w:r>
        <w:t xml:space="preserve">4.3 Planning Content</w:t>
      </w:r>
      <w:bookmarkEnd w:id="28"/>
    </w:p>
    <w:p>
      <w:pPr>
        <w:pStyle w:val="FirstParagraph"/>
      </w:pPr>
      <w:r>
        <w:t xml:space="preserve">The product realization planning scheme should at least include the following content:</w:t>
      </w:r>
    </w:p>
    <w:p>
      <w:pPr>
        <w:numPr>
          <w:ilvl w:val="0"/>
          <w:numId w:val="1005"/>
        </w:numPr>
        <w:pStyle w:val="Compact"/>
      </w:pPr>
      <w:r>
        <w:rPr>
          <w:b/>
        </w:rPr>
        <w:t xml:space="preserve">Product Requirements Determination</w:t>
      </w:r>
      <w:r>
        <w:t xml:space="preserve">: Clearly define the product’s functionality, performance, appearance, packaging, and delivery requirements, and form the</w:t>
      </w:r>
      <w:r>
        <w:t xml:space="preserve"> </w:t>
      </w:r>
      <w:r>
        <w:t xml:space="preserve">“</w:t>
      </w:r>
      <w:r>
        <w:t xml:space="preserve">Product Requirements Confirmation Form.</w:t>
      </w:r>
      <w:r>
        <w:t xml:space="preserve">”</w:t>
      </w:r>
    </w:p>
    <w:p>
      <w:pPr>
        <w:numPr>
          <w:ilvl w:val="0"/>
          <w:numId w:val="1005"/>
        </w:numPr>
        <w:pStyle w:val="Compact"/>
      </w:pPr>
      <w:r>
        <w:rPr>
          <w:b/>
        </w:rPr>
        <w:t xml:space="preserve">Process Design</w:t>
      </w:r>
      <w:r>
        <w:t xml:space="preserve">: Determine the sequence and interaction of processes required for product realization, draw process flow diagrams, and identify key processes and special processes (such as welding, heat treatment, electroplating, injection molding), along with their control criteria.</w:t>
      </w:r>
    </w:p>
    <w:p>
      <w:pPr>
        <w:numPr>
          <w:ilvl w:val="0"/>
          <w:numId w:val="1005"/>
        </w:numPr>
        <w:pStyle w:val="Compact"/>
      </w:pPr>
      <w:r>
        <w:rPr>
          <w:b/>
        </w:rPr>
        <w:t xml:space="preserve">Resource Allocation</w:t>
      </w:r>
      <w:r>
        <w:t xml:space="preserve">: Determine the required personnel (quantity and skills), equipment, tooling, inspection instruments, work environment, and external provision resources, and compile the</w:t>
      </w:r>
      <w:r>
        <w:t xml:space="preserve"> </w:t>
      </w:r>
      <w:r>
        <w:t xml:space="preserve">“</w:t>
      </w:r>
      <w:r>
        <w:t xml:space="preserve">Resource Demand Plan Form.</w:t>
      </w:r>
      <w:r>
        <w:t xml:space="preserve">”</w:t>
      </w:r>
    </w:p>
    <w:p>
      <w:pPr>
        <w:numPr>
          <w:ilvl w:val="0"/>
          <w:numId w:val="1005"/>
        </w:numPr>
        <w:pStyle w:val="Compact"/>
      </w:pPr>
      <w:r>
        <w:rPr>
          <w:b/>
        </w:rPr>
        <w:t xml:space="preserve">Control Criteria and Methods</w:t>
      </w:r>
      <w:r>
        <w:t xml:space="preserve">: Determine the acceptance criteria, inspection and testing items, inspection frequency, and inspection methods for each process, and set process parameter control ranges.</w:t>
      </w:r>
    </w:p>
    <w:p>
      <w:pPr>
        <w:numPr>
          <w:ilvl w:val="0"/>
          <w:numId w:val="1005"/>
        </w:numPr>
        <w:pStyle w:val="Compact"/>
      </w:pPr>
      <w:r>
        <w:rPr>
          <w:b/>
        </w:rPr>
        <w:t xml:space="preserve">Documented Information Requirements</w:t>
      </w:r>
      <w:r>
        <w:t xml:space="preserve">: Determine the records and documents (drawings, process cards, work instructions, inspection procedures) needed for the planning and implementation processes.</w:t>
      </w:r>
    </w:p>
    <w:p>
      <w:pPr>
        <w:numPr>
          <w:ilvl w:val="0"/>
          <w:numId w:val="1005"/>
        </w:numPr>
        <w:pStyle w:val="Compact"/>
      </w:pPr>
      <w:r>
        <w:rPr>
          <w:b/>
        </w:rPr>
        <w:t xml:space="preserve">Risk Control Measures</w:t>
      </w:r>
      <w:r>
        <w:t xml:space="preserve">: Develop preventive and emergency measures for identified process risks (such as critical equipment failure, key position personnel absence, supplier delays).</w:t>
      </w:r>
    </w:p>
    <w:p>
      <w:pPr>
        <w:numPr>
          <w:ilvl w:val="0"/>
          <w:numId w:val="1005"/>
        </w:numPr>
        <w:pStyle w:val="Compact"/>
      </w:pPr>
      <w:r>
        <w:rPr>
          <w:b/>
        </w:rPr>
        <w:t xml:space="preserve">Delivery and After-Sales Arrangements</w:t>
      </w:r>
      <w:r>
        <w:t xml:space="preserve">: Determine the delivery method, transportation protection requirements, and after-sales service arrangements.</w:t>
      </w:r>
    </w:p>
    <w:p>
      <w:pPr>
        <w:numPr>
          <w:ilvl w:val="0"/>
          <w:numId w:val="1005"/>
        </w:numPr>
        <w:pStyle w:val="Compact"/>
      </w:pPr>
      <w:r>
        <w:rPr>
          <w:b/>
        </w:rPr>
        <w:t xml:space="preserve">Performance Indicators</w:t>
      </w:r>
      <w:r>
        <w:t xml:space="preserve">: Determine the quality objectives (such as first-time pass rate, on-time delivery rate) and measurement methods for this planning project.</w:t>
      </w:r>
    </w:p>
    <w:p>
      <w:pPr>
        <w:pStyle w:val="Heading3"/>
      </w:pPr>
      <w:bookmarkStart w:id="29" w:name="planning-output"/>
      <w:r>
        <w:t xml:space="preserve">4.4 Planning Output</w:t>
      </w:r>
      <w:bookmarkEnd w:id="29"/>
    </w:p>
    <w:p>
      <w:pPr>
        <w:pStyle w:val="FirstParagraph"/>
      </w:pPr>
      <w:r>
        <w:t xml:space="preserve">After planning is completed, the following output documents should be formed:</w:t>
      </w:r>
    </w:p>
    <w:p>
      <w:pPr>
        <w:numPr>
          <w:ilvl w:val="0"/>
          <w:numId w:val="1006"/>
        </w:numPr>
        <w:pStyle w:val="Compact"/>
      </w:pPr>
      <w:r>
        <w:t xml:space="preserve">“</w:t>
      </w:r>
      <w:r>
        <w:t xml:space="preserve">Product Realization Planning Document</w:t>
      </w:r>
      <w:r>
        <w:t xml:space="preserve">”</w:t>
      </w:r>
      <w:r>
        <w:t xml:space="preserve"> </w:t>
      </w:r>
      <w:r>
        <w:t xml:space="preserve">(QR-13-01): A summary document of the planning scheme, including project overview, process list, resource list, control requirements, and timeline.</w:t>
      </w:r>
    </w:p>
    <w:p>
      <w:pPr>
        <w:numPr>
          <w:ilvl w:val="0"/>
          <w:numId w:val="1006"/>
        </w:numPr>
        <w:pStyle w:val="Compact"/>
      </w:pPr>
      <w:r>
        <w:t xml:space="preserve">Process flow diagrams (can be attached to the planning document).</w:t>
      </w:r>
    </w:p>
    <w:p>
      <w:pPr>
        <w:numPr>
          <w:ilvl w:val="0"/>
          <w:numId w:val="1006"/>
        </w:numPr>
        <w:pStyle w:val="Compact"/>
      </w:pPr>
      <w:r>
        <w:t xml:space="preserve">Inspection planning (inspection point setting table, inspection procedure requirement list).</w:t>
      </w:r>
    </w:p>
    <w:p>
      <w:pPr>
        <w:numPr>
          <w:ilvl w:val="0"/>
          <w:numId w:val="1006"/>
        </w:numPr>
        <w:pStyle w:val="Compact"/>
      </w:pPr>
      <w:r>
        <w:t xml:space="preserve">Derived plans such as production plans, purchasing plans, and training plans.</w:t>
      </w:r>
    </w:p>
    <w:p>
      <w:pPr>
        <w:pStyle w:val="FirstParagraph"/>
      </w:pPr>
      <w:r>
        <w:t xml:space="preserve">The planning output should be compiled by the technical department, reviewed and signed by relevant departments, and approved by the management representative or general manager before implementation. The output documents should meet the requirements of being</w:t>
      </w:r>
      <w:r>
        <w:t xml:space="preserve"> </w:t>
      </w:r>
      <w:r>
        <w:t xml:space="preserve">“</w:t>
      </w:r>
      <w:r>
        <w:t xml:space="preserve">adequate, clear, and executable</w:t>
      </w:r>
      <w:r>
        <w:t xml:space="preserve">”</w:t>
      </w:r>
      <w:r>
        <w:t xml:space="preserve"> </w:t>
      </w:r>
      <w:r>
        <w:t xml:space="preserve">and should be included in the document control scope.</w:t>
      </w:r>
    </w:p>
    <w:p>
      <w:pPr>
        <w:pStyle w:val="Heading3"/>
      </w:pPr>
      <w:bookmarkStart w:id="30" w:name="X422bce8cf6b694dbc3a4f7b04e344ccc35ffb48"/>
      <w:r>
        <w:t xml:space="preserve">4.5 Implementation and Monitoring of Planning</w:t>
      </w:r>
      <w:bookmarkEnd w:id="30"/>
    </w:p>
    <w:p>
      <w:pPr>
        <w:numPr>
          <w:ilvl w:val="0"/>
          <w:numId w:val="1007"/>
        </w:numPr>
        <w:pStyle w:val="Compact"/>
      </w:pPr>
      <w:r>
        <w:t xml:space="preserve">Each responsible department should implement the planning output as specified, without deviating from it without authorization.</w:t>
      </w:r>
    </w:p>
    <w:p>
      <w:pPr>
        <w:numPr>
          <w:ilvl w:val="0"/>
          <w:numId w:val="1007"/>
        </w:numPr>
        <w:pStyle w:val="Compact"/>
      </w:pPr>
      <w:r>
        <w:t xml:space="preserve">The quality department should monitor the processes according to the inspection points and control criteria set in the planning, and collect process data.</w:t>
      </w:r>
    </w:p>
    <w:p>
      <w:pPr>
        <w:numPr>
          <w:ilvl w:val="0"/>
          <w:numId w:val="1007"/>
        </w:numPr>
        <w:pStyle w:val="Compact"/>
      </w:pPr>
      <w:r>
        <w:t xml:space="preserve">The production department should organize production according to the plan, and handle any anomalies according to the</w:t>
      </w:r>
      <w:r>
        <w:t xml:space="preserve"> </w:t>
      </w:r>
      <w:r>
        <w:t xml:space="preserve">“</w:t>
      </w:r>
      <w:r>
        <w:t xml:space="preserve">Nonconforming Product Control Procedure</w:t>
      </w:r>
      <w:r>
        <w:t xml:space="preserve">”</w:t>
      </w:r>
      <w:r>
        <w:t xml:space="preserve"> </w:t>
      </w:r>
      <w:r>
        <w:t xml:space="preserve">and</w:t>
      </w:r>
      <w:r>
        <w:t xml:space="preserve"> </w:t>
      </w:r>
      <w:r>
        <w:t xml:space="preserve">“</w:t>
      </w:r>
      <w:r>
        <w:t xml:space="preserve">Change Management Procedure.</w:t>
      </w:r>
      <w:r>
        <w:t xml:space="preserve">”</w:t>
      </w:r>
    </w:p>
    <w:p>
      <w:pPr>
        <w:numPr>
          <w:ilvl w:val="0"/>
          <w:numId w:val="1007"/>
        </w:numPr>
        <w:pStyle w:val="Compact"/>
      </w:pPr>
      <w:r>
        <w:t xml:space="preserve">Monthly statistics and analysis should be conducted on the quality objectives achievement of the planning project. If the objectives are not met, the reasons should be analyzed and improvement measures taken according to the</w:t>
      </w:r>
      <w:r>
        <w:t xml:space="preserve"> </w:t>
      </w:r>
      <w:r>
        <w:t xml:space="preserve">“</w:t>
      </w:r>
      <w:r>
        <w:t xml:space="preserve">Data Analysis and Evaluation Procedure.</w:t>
      </w:r>
      <w:r>
        <w:t xml:space="preserve">”</w:t>
      </w:r>
    </w:p>
    <w:p>
      <w:pPr>
        <w:pStyle w:val="Heading3"/>
      </w:pPr>
      <w:bookmarkStart w:id="31" w:name="review-and-update-of-planning"/>
      <w:r>
        <w:t xml:space="preserve">4.6 Review and Update of Planning</w:t>
      </w:r>
      <w:bookmarkEnd w:id="31"/>
    </w:p>
    <w:p>
      <w:pPr>
        <w:pStyle w:val="FirstParagraph"/>
      </w:pPr>
      <w:r>
        <w:t xml:space="preserve">The planning scheme should be reviewed and updated under the following circumstances:</w:t>
      </w:r>
    </w:p>
    <w:p>
      <w:pPr>
        <w:numPr>
          <w:ilvl w:val="0"/>
          <w:numId w:val="1008"/>
        </w:numPr>
        <w:pStyle w:val="Compact"/>
      </w:pPr>
      <w:r>
        <w:t xml:space="preserve">Changes in customer requirements (quantity, delivery date, technical requirements).</w:t>
      </w:r>
    </w:p>
    <w:p>
      <w:pPr>
        <w:numPr>
          <w:ilvl w:val="0"/>
          <w:numId w:val="1008"/>
        </w:numPr>
        <w:pStyle w:val="Compact"/>
      </w:pPr>
      <w:r>
        <w:t xml:space="preserve">Discovery of discrepancies between planning and actual implementation during the implementation process (insufficient resources, inapplicable criteria).</w:t>
      </w:r>
    </w:p>
    <w:p>
      <w:pPr>
        <w:numPr>
          <w:ilvl w:val="0"/>
          <w:numId w:val="1008"/>
        </w:numPr>
        <w:pStyle w:val="Compact"/>
      </w:pPr>
      <w:r>
        <w:t xml:space="preserve">Occurrence of major quality incidents or significant customer complaints.</w:t>
      </w:r>
    </w:p>
    <w:p>
      <w:pPr>
        <w:numPr>
          <w:ilvl w:val="0"/>
          <w:numId w:val="1008"/>
        </w:numPr>
        <w:pStyle w:val="Compact"/>
      </w:pPr>
      <w:r>
        <w:t xml:space="preserve">Changes in legal, regulatory, or standard requirements.</w:t>
      </w:r>
    </w:p>
    <w:p>
      <w:pPr>
        <w:numPr>
          <w:ilvl w:val="0"/>
          <w:numId w:val="1008"/>
        </w:numPr>
        <w:pStyle w:val="Compact"/>
      </w:pPr>
      <w:r>
        <w:t xml:space="preserve">Improvement requirements proposed during internal audit or management review.</w:t>
      </w:r>
    </w:p>
    <w:p>
      <w:pPr>
        <w:pStyle w:val="FirstParagraph"/>
      </w:pPr>
      <w:r>
        <w:t xml:space="preserve">Planning changes should be managed according to the</w:t>
      </w:r>
      <w:r>
        <w:t xml:space="preserve"> </w:t>
      </w:r>
      <w:r>
        <w:t xml:space="preserve">“</w:t>
      </w:r>
      <w:r>
        <w:t xml:space="preserve">Change Management Procedure,</w:t>
      </w:r>
      <w:r>
        <w:t xml:space="preserve">”</w:t>
      </w:r>
      <w:r>
        <w:t xml:space="preserve"> </w:t>
      </w:r>
      <w:r>
        <w:t xml:space="preserve">and the changed content should be re-reviewed, approved, and communicated to all relevant parties. Changes involving customer requirements should be approved by the customer.</w:t>
      </w:r>
    </w:p>
    <w:p>
      <w:pPr>
        <w:pStyle w:val="Heading3"/>
      </w:pPr>
      <w:bookmarkStart w:id="32" w:name="control-of-outsourced-processes"/>
      <w:r>
        <w:t xml:space="preserve">4.7 Control of Outsourced Processes</w:t>
      </w:r>
      <w:bookmarkEnd w:id="32"/>
    </w:p>
    <w:p>
      <w:pPr>
        <w:numPr>
          <w:ilvl w:val="0"/>
          <w:numId w:val="1009"/>
        </w:numPr>
        <w:pStyle w:val="Compact"/>
      </w:pPr>
      <w:r>
        <w:t xml:space="preserve">For processes (products or services) intended for outsourcing, the technical department should assess their necessity and clearly define the control requirements for the outsourced processes.</w:t>
      </w:r>
    </w:p>
    <w:p>
      <w:pPr>
        <w:numPr>
          <w:ilvl w:val="0"/>
          <w:numId w:val="1009"/>
        </w:numPr>
        <w:pStyle w:val="Compact"/>
      </w:pPr>
      <w:r>
        <w:t xml:space="preserve">Outsourced processes should be controlled according to the</w:t>
      </w:r>
      <w:r>
        <w:t xml:space="preserve"> </w:t>
      </w:r>
      <w:r>
        <w:t xml:space="preserve">“</w:t>
      </w:r>
      <w:r>
        <w:t xml:space="preserve">Purchasing and External Provision Control Procedure</w:t>
      </w:r>
      <w:r>
        <w:t xml:space="preserve">”</w:t>
      </w:r>
      <w:r>
        <w:t xml:space="preserve"> </w:t>
      </w:r>
      <w:r>
        <w:t xml:space="preserve">to ensure that the externally provided processes, products, and services meet the requirements.</w:t>
      </w:r>
    </w:p>
    <w:p>
      <w:pPr>
        <w:numPr>
          <w:ilvl w:val="0"/>
          <w:numId w:val="1009"/>
        </w:numPr>
        <w:pStyle w:val="Compact"/>
      </w:pPr>
      <w:r>
        <w:t xml:space="preserve">Outsourced processes should be included in the product realization planning scheme, with clear responsibilities, interfaces, and acceptance criteria.</w:t>
      </w:r>
    </w:p>
    <w:p>
      <w:pPr>
        <w:pStyle w:val="Heading3"/>
      </w:pPr>
      <w:bookmarkStart w:id="33" w:name="flowchart-text-version"/>
      <w:r>
        <w:t xml:space="preserve">4.8 Flowchart (Text Version)</w:t>
      </w:r>
      <w:bookmarkEnd w:id="33"/>
    </w:p>
    <w:p>
      <w:pPr>
        <w:pStyle w:val="SourceCode"/>
      </w:pPr>
      <w:r>
        <w:rPr>
          <w:rStyle w:val="VerbatimChar"/>
        </w:rPr>
        <w:t xml:space="preserve">Start</w:t>
      </w:r>
      <w:r>
        <w:br/>
      </w:r>
      <w:r>
        <w:rPr>
          <w:rStyle w:val="VerbatimChar"/>
        </w:rPr>
        <w:t xml:space="preserve">  ↓</w:t>
      </w:r>
      <w:r>
        <w:br/>
      </w:r>
      <w:r>
        <w:rPr>
          <w:rStyle w:val="VerbatimChar"/>
        </w:rPr>
        <w:t xml:space="preserve">Identify Planning Trigger Conditions (new orders/new products/annual plan/condition changes)</w:t>
      </w:r>
      <w:r>
        <w:br/>
      </w:r>
      <w:r>
        <w:rPr>
          <w:rStyle w:val="VerbatimChar"/>
        </w:rPr>
        <w:t xml:space="preserve">  ↓</w:t>
      </w:r>
      <w:r>
        <w:br/>
      </w:r>
      <w:r>
        <w:rPr>
          <w:rStyle w:val="VerbatimChar"/>
        </w:rPr>
        <w:t xml:space="preserve">Collect Planning Input (customer requirements, legal standards, resource status, historical data, risk analysis)</w:t>
      </w:r>
      <w:r>
        <w:br/>
      </w:r>
      <w:r>
        <w:rPr>
          <w:rStyle w:val="VerbatimChar"/>
        </w:rPr>
        <w:t xml:space="preserve">  ↓</w:t>
      </w:r>
      <w:r>
        <w:br/>
      </w:r>
      <w:r>
        <w:rPr>
          <w:rStyle w:val="VerbatimChar"/>
        </w:rPr>
        <w:t xml:space="preserve">Determine Product Requirements and Review (sales/technical/quality co-sign)</w:t>
      </w:r>
      <w:r>
        <w:br/>
      </w:r>
      <w:r>
        <w:rPr>
          <w:rStyle w:val="VerbatimChar"/>
        </w:rPr>
        <w:t xml:space="preserve">  ↓</w:t>
      </w:r>
      <w:r>
        <w:br/>
      </w:r>
      <w:r>
        <w:rPr>
          <w:rStyle w:val="VerbatimChar"/>
        </w:rPr>
        <w:t xml:space="preserve">Process Design: Draw Process Flow Diagrams, Identify Key/Special Processes</w:t>
      </w:r>
      <w:r>
        <w:br/>
      </w:r>
      <w:r>
        <w:rPr>
          <w:rStyle w:val="VerbatimChar"/>
        </w:rPr>
        <w:t xml:space="preserve">  ↓</w:t>
      </w:r>
      <w:r>
        <w:br/>
      </w:r>
      <w:r>
        <w:rPr>
          <w:rStyle w:val="VerbatimChar"/>
        </w:rPr>
        <w:t xml:space="preserve">Resource Allocation: Personnel, Equipment, Tooling, Inspection, Environment, External Resources</w:t>
      </w:r>
      <w:r>
        <w:br/>
      </w:r>
      <w:r>
        <w:rPr>
          <w:rStyle w:val="VerbatimChar"/>
        </w:rPr>
        <w:t xml:space="preserve">  ↓</w:t>
      </w:r>
      <w:r>
        <w:br/>
      </w:r>
      <w:r>
        <w:rPr>
          <w:rStyle w:val="VerbatimChar"/>
        </w:rPr>
        <w:t xml:space="preserve">Determine Control Criteria: Inspection Points, Inspection Items, Acceptance Criteria, Process Parameters</w:t>
      </w:r>
      <w:r>
        <w:br/>
      </w:r>
      <w:r>
        <w:rPr>
          <w:rStyle w:val="VerbatimChar"/>
        </w:rPr>
        <w:t xml:space="preserve">  ↓</w:t>
      </w:r>
      <w:r>
        <w:br/>
      </w:r>
      <w:r>
        <w:rPr>
          <w:rStyle w:val="VerbatimChar"/>
        </w:rPr>
        <w:t xml:space="preserve">Form Planning Output: "Product Realization Planning Document" and Derived Plans</w:t>
      </w:r>
      <w:r>
        <w:br/>
      </w:r>
      <w:r>
        <w:rPr>
          <w:rStyle w:val="VerbatimChar"/>
        </w:rPr>
        <w:t xml:space="preserve">  ↓</w:t>
      </w:r>
      <w:r>
        <w:br/>
      </w:r>
      <w:r>
        <w:rPr>
          <w:rStyle w:val="VerbatimChar"/>
        </w:rPr>
        <w:t xml:space="preserve">Review and Approve (co-sign by relevant departments, approval by management representative/general manager)</w:t>
      </w:r>
      <w:r>
        <w:br/>
      </w:r>
      <w:r>
        <w:rPr>
          <w:rStyle w:val="VerbatimChar"/>
        </w:rPr>
        <w:t xml:space="preserve">  ↓</w:t>
      </w:r>
      <w:r>
        <w:br/>
      </w:r>
      <w:r>
        <w:rPr>
          <w:rStyle w:val="VerbatimChar"/>
        </w:rPr>
        <w:t xml:space="preserve">Implement and Monitor Processes (production, inspection, data collection)</w:t>
      </w:r>
      <w:r>
        <w:br/>
      </w:r>
      <w:r>
        <w:rPr>
          <w:rStyle w:val="VerbatimChar"/>
        </w:rPr>
        <w:t xml:space="preserve">  ↓</w:t>
      </w:r>
      <w:r>
        <w:br/>
      </w:r>
      <w:r>
        <w:rPr>
          <w:rStyle w:val="VerbatimChar"/>
        </w:rPr>
        <w:t xml:space="preserve">Performance Evaluation (statistical analysis of quality objectives achievement)</w:t>
      </w:r>
      <w:r>
        <w:br/>
      </w:r>
      <w:r>
        <w:rPr>
          <w:rStyle w:val="VerbatimChar"/>
        </w:rPr>
        <w:t xml:space="preserve">  ↓</w:t>
      </w:r>
      <w:r>
        <w:br/>
      </w:r>
      <w:r>
        <w:rPr>
          <w:rStyle w:val="VerbatimChar"/>
        </w:rPr>
        <w:t xml:space="preserve">Need Update? ── Yes ──→ Review and Update According to 4.6, Re-approve and Implement</w:t>
      </w:r>
      <w:r>
        <w:br/>
      </w:r>
      <w:r>
        <w:rPr>
          <w:rStyle w:val="VerbatimChar"/>
        </w:rPr>
        <w:t xml:space="preserve">  ↓ No</w:t>
      </w:r>
      <w:r>
        <w:br/>
      </w:r>
      <w:r>
        <w:rPr>
          <w:rStyle w:val="VerbatimChar"/>
        </w:rPr>
        <w:t xml:space="preserve">End</w:t>
      </w:r>
    </w:p>
    <w:p>
      <w:pPr>
        <w:pStyle w:val="Heading3"/>
      </w:pPr>
      <w:bookmarkStart w:id="34" w:name="form-references"/>
      <w:r>
        <w:t xml:space="preserve">4.9 Form References</w:t>
      </w:r>
      <w:bookmarkEnd w:id="34"/>
    </w:p>
    <w:p>
      <w:pPr>
        <w:pStyle w:val="FirstParagraph"/>
      </w:pPr>
      <w:r>
        <w:t xml:space="preserve">This procedure involves the following record forms:</w:t>
      </w:r>
    </w:p>
    <w:p>
      <w:pPr>
        <w:numPr>
          <w:ilvl w:val="0"/>
          <w:numId w:val="1010"/>
        </w:numPr>
        <w:pStyle w:val="Compact"/>
      </w:pPr>
      <w:r>
        <w:t xml:space="preserve">“</w:t>
      </w:r>
      <w:r>
        <w:t xml:space="preserve">Product Requirements Confirmation Form</w:t>
      </w:r>
      <w:r>
        <w:t xml:space="preserve">”</w:t>
      </w:r>
      <w:r>
        <w:t xml:space="preserve"> </w:t>
      </w:r>
      <w:r>
        <w:t xml:space="preserve">(QR-13-01)</w:t>
      </w:r>
    </w:p>
    <w:p>
      <w:pPr>
        <w:numPr>
          <w:ilvl w:val="0"/>
          <w:numId w:val="1010"/>
        </w:numPr>
        <w:pStyle w:val="Compact"/>
      </w:pPr>
      <w:r>
        <w:t xml:space="preserve">“</w:t>
      </w:r>
      <w:r>
        <w:t xml:space="preserve">Product Realization Planning Document</w:t>
      </w:r>
      <w:r>
        <w:t xml:space="preserve">”</w:t>
      </w:r>
      <w:r>
        <w:t xml:space="preserve"> </w:t>
      </w:r>
      <w:r>
        <w:t xml:space="preserve">(QR-13-02)</w:t>
      </w:r>
    </w:p>
    <w:p>
      <w:pPr>
        <w:numPr>
          <w:ilvl w:val="0"/>
          <w:numId w:val="1010"/>
        </w:numPr>
        <w:pStyle w:val="Compact"/>
      </w:pPr>
      <w:r>
        <w:t xml:space="preserve">“</w:t>
      </w:r>
      <w:r>
        <w:t xml:space="preserve">Resource Demand Plan Form</w:t>
      </w:r>
      <w:r>
        <w:t xml:space="preserve">”</w:t>
      </w:r>
      <w:r>
        <w:t xml:space="preserve"> </w:t>
      </w:r>
      <w:r>
        <w:t xml:space="preserve">(QR-13-03)</w:t>
      </w:r>
    </w:p>
    <w:p>
      <w:pPr>
        <w:numPr>
          <w:ilvl w:val="0"/>
          <w:numId w:val="1010"/>
        </w:numPr>
        <w:pStyle w:val="Compact"/>
      </w:pPr>
      <w:r>
        <w:t xml:space="preserve">“</w:t>
      </w:r>
      <w:r>
        <w:t xml:space="preserve">Key/Special Process List</w:t>
      </w:r>
      <w:r>
        <w:t xml:space="preserve">”</w:t>
      </w:r>
      <w:r>
        <w:t xml:space="preserve"> </w:t>
      </w:r>
      <w:r>
        <w:t xml:space="preserve">(QR-13-04)</w:t>
      </w:r>
    </w:p>
    <w:p>
      <w:pPr>
        <w:numPr>
          <w:ilvl w:val="0"/>
          <w:numId w:val="1010"/>
        </w:numPr>
        <w:pStyle w:val="Compact"/>
      </w:pPr>
      <w:r>
        <w:t xml:space="preserve">“</w:t>
      </w:r>
      <w:r>
        <w:t xml:space="preserve">Process Confirmation Record Form</w:t>
      </w:r>
      <w:r>
        <w:t xml:space="preserve">”</w:t>
      </w:r>
      <w:r>
        <w:t xml:space="preserve"> </w:t>
      </w:r>
      <w:r>
        <w:t xml:space="preserve">(QR-13-05)</w:t>
      </w:r>
    </w:p>
    <w:p>
      <w:pPr>
        <w:numPr>
          <w:ilvl w:val="0"/>
          <w:numId w:val="1010"/>
        </w:numPr>
        <w:pStyle w:val="Compact"/>
      </w:pPr>
      <w:r>
        <w:t xml:space="preserve">“</w:t>
      </w:r>
      <w:r>
        <w:t xml:space="preserve">Planning Review/Change Record Form</w:t>
      </w:r>
      <w:r>
        <w:t xml:space="preserve">”</w:t>
      </w:r>
      <w:r>
        <w:t xml:space="preserve"> </w:t>
      </w:r>
      <w:r>
        <w:t xml:space="preserve">(QR-13-06)</w:t>
      </w:r>
    </w:p>
    <w:p>
      <w:pPr>
        <w:pStyle w:val="FirstParagraph"/>
      </w:pPr>
      <w:r>
        <w:t xml:space="preserve">Records should be managed according to the</w:t>
      </w:r>
      <w:r>
        <w:t xml:space="preserve"> </w:t>
      </w:r>
      <w:r>
        <w:t xml:space="preserve">“</w:t>
      </w:r>
      <w:r>
        <w:t xml:space="preserve">Record Control Procedure,</w:t>
      </w:r>
      <w:r>
        <w:t xml:space="preserve">”</w:t>
      </w:r>
      <w:r>
        <w:t xml:space="preserve"> </w:t>
      </w:r>
      <w:r>
        <w:t xml:space="preserve">requiring clear handwriting, complete content, and traceability.</w:t>
      </w:r>
    </w:p>
    <w:p>
      <w:pPr>
        <w:pStyle w:val="Heading2"/>
      </w:pPr>
      <w:bookmarkStart w:id="35" w:name="related-records"/>
      <w:r>
        <w:t xml:space="preserve">5. Related Records</w:t>
      </w:r>
      <w:bookmarkEnd w:id="35"/>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Storage Period</w:t>
            </w:r>
          </w:p>
        </w:tc>
      </w:tr>
      <w:tr>
        <w:tc>
          <w:p>
            <w:pPr>
              <w:pStyle w:val="Compact"/>
              <w:jc w:val="left"/>
            </w:pPr>
            <w:r>
              <w:t xml:space="preserve">1</w:t>
            </w:r>
          </w:p>
        </w:tc>
        <w:tc>
          <w:p>
            <w:pPr>
              <w:pStyle w:val="Compact"/>
              <w:jc w:val="left"/>
            </w:pPr>
            <w:r>
              <w:t xml:space="preserve">Product Requirements Confirmation Form</w:t>
            </w:r>
          </w:p>
        </w:tc>
        <w:tc>
          <w:p>
            <w:pPr>
              <w:pStyle w:val="Compact"/>
              <w:jc w:val="left"/>
            </w:pPr>
            <w:r>
              <w:t xml:space="preserve">QR-13-01</w:t>
            </w:r>
          </w:p>
        </w:tc>
        <w:tc>
          <w:p>
            <w:pPr>
              <w:pStyle w:val="Compact"/>
              <w:jc w:val="left"/>
            </w:pPr>
            <w:r>
              <w:t xml:space="preserve">Technical Department</w:t>
            </w:r>
          </w:p>
        </w:tc>
        <w:tc>
          <w:p>
            <w:pPr>
              <w:pStyle w:val="Compact"/>
              <w:jc w:val="left"/>
            </w:pPr>
            <w:r>
              <w:t xml:space="preserve">3 years</w:t>
            </w:r>
          </w:p>
        </w:tc>
      </w:tr>
      <w:tr>
        <w:tc>
          <w:p>
            <w:pPr>
              <w:pStyle w:val="Compact"/>
              <w:jc w:val="left"/>
            </w:pPr>
            <w:r>
              <w:t xml:space="preserve">2</w:t>
            </w:r>
          </w:p>
        </w:tc>
        <w:tc>
          <w:p>
            <w:pPr>
              <w:pStyle w:val="Compact"/>
              <w:jc w:val="left"/>
            </w:pPr>
            <w:r>
              <w:t xml:space="preserve">Product Realization Planning Document</w:t>
            </w:r>
          </w:p>
        </w:tc>
        <w:tc>
          <w:p>
            <w:pPr>
              <w:pStyle w:val="Compact"/>
              <w:jc w:val="left"/>
            </w:pPr>
            <w:r>
              <w:t xml:space="preserve">QR-13-02</w:t>
            </w:r>
          </w:p>
        </w:tc>
        <w:tc>
          <w:p>
            <w:pPr>
              <w:pStyle w:val="Compact"/>
              <w:jc w:val="left"/>
            </w:pPr>
            <w:r>
              <w:t xml:space="preserve">Technical Department</w:t>
            </w:r>
          </w:p>
        </w:tc>
        <w:tc>
          <w:p>
            <w:pPr>
              <w:pStyle w:val="Compact"/>
              <w:jc w:val="left"/>
            </w:pPr>
            <w:r>
              <w:t xml:space="preserve">3 years</w:t>
            </w:r>
          </w:p>
        </w:tc>
      </w:tr>
      <w:tr>
        <w:tc>
          <w:p>
            <w:pPr>
              <w:pStyle w:val="Compact"/>
              <w:jc w:val="left"/>
            </w:pPr>
            <w:r>
              <w:t xml:space="preserve">3</w:t>
            </w:r>
          </w:p>
        </w:tc>
        <w:tc>
          <w:p>
            <w:pPr>
              <w:pStyle w:val="Compact"/>
              <w:jc w:val="left"/>
            </w:pPr>
            <w:r>
              <w:t xml:space="preserve">Resource Demand Plan Form</w:t>
            </w:r>
          </w:p>
        </w:tc>
        <w:tc>
          <w:p>
            <w:pPr>
              <w:pStyle w:val="Compact"/>
              <w:jc w:val="left"/>
            </w:pPr>
            <w:r>
              <w:t xml:space="preserve">QR-13-03</w:t>
            </w:r>
          </w:p>
        </w:tc>
        <w:tc>
          <w:p>
            <w:pPr>
              <w:pStyle w:val="Compact"/>
              <w:jc w:val="left"/>
            </w:pPr>
            <w:r>
              <w:t xml:space="preserve">Production Department</w:t>
            </w:r>
          </w:p>
        </w:tc>
        <w:tc>
          <w:p>
            <w:pPr>
              <w:pStyle w:val="Compact"/>
              <w:jc w:val="left"/>
            </w:pPr>
            <w:r>
              <w:t xml:space="preserve">3 years</w:t>
            </w:r>
          </w:p>
        </w:tc>
      </w:tr>
      <w:tr>
        <w:tc>
          <w:p>
            <w:pPr>
              <w:pStyle w:val="Compact"/>
              <w:jc w:val="left"/>
            </w:pPr>
            <w:r>
              <w:t xml:space="preserve">4</w:t>
            </w:r>
          </w:p>
        </w:tc>
        <w:tc>
          <w:p>
            <w:pPr>
              <w:pStyle w:val="Compact"/>
              <w:jc w:val="left"/>
            </w:pPr>
            <w:r>
              <w:t xml:space="preserve">Key/Special Process List</w:t>
            </w:r>
          </w:p>
        </w:tc>
        <w:tc>
          <w:p>
            <w:pPr>
              <w:pStyle w:val="Compact"/>
              <w:jc w:val="left"/>
            </w:pPr>
            <w:r>
              <w:t xml:space="preserve">QR-13-04</w:t>
            </w:r>
          </w:p>
        </w:tc>
        <w:tc>
          <w:p>
            <w:pPr>
              <w:pStyle w:val="Compact"/>
              <w:jc w:val="left"/>
            </w:pPr>
            <w:r>
              <w:t xml:space="preserve">Technical Department</w:t>
            </w:r>
          </w:p>
        </w:tc>
        <w:tc>
          <w:p>
            <w:pPr>
              <w:pStyle w:val="Compact"/>
              <w:jc w:val="left"/>
            </w:pPr>
            <w:r>
              <w:t xml:space="preserve">Long-term</w:t>
            </w:r>
          </w:p>
        </w:tc>
      </w:tr>
      <w:tr>
        <w:tc>
          <w:p>
            <w:pPr>
              <w:pStyle w:val="Compact"/>
              <w:jc w:val="left"/>
            </w:pPr>
            <w:r>
              <w:t xml:space="preserve">5</w:t>
            </w:r>
          </w:p>
        </w:tc>
        <w:tc>
          <w:p>
            <w:pPr>
              <w:pStyle w:val="Compact"/>
              <w:jc w:val="left"/>
            </w:pPr>
            <w:r>
              <w:t xml:space="preserve">Process Confirmation Record Form</w:t>
            </w:r>
          </w:p>
        </w:tc>
        <w:tc>
          <w:p>
            <w:pPr>
              <w:pStyle w:val="Compact"/>
              <w:jc w:val="left"/>
            </w:pPr>
            <w:r>
              <w:t xml:space="preserve">QR-13-05</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6</w:t>
            </w:r>
          </w:p>
        </w:tc>
        <w:tc>
          <w:p>
            <w:pPr>
              <w:pStyle w:val="Compact"/>
              <w:jc w:val="left"/>
            </w:pPr>
            <w:r>
              <w:t xml:space="preserve">Planning Review/Change Record Form</w:t>
            </w:r>
          </w:p>
        </w:tc>
        <w:tc>
          <w:p>
            <w:pPr>
              <w:pStyle w:val="Compact"/>
              <w:jc w:val="left"/>
            </w:pPr>
            <w:r>
              <w:t xml:space="preserve">QR-13-06</w:t>
            </w:r>
          </w:p>
        </w:tc>
        <w:tc>
          <w:p>
            <w:pPr>
              <w:pStyle w:val="Compact"/>
              <w:jc w:val="left"/>
            </w:pPr>
            <w:r>
              <w:t xml:space="preserve">Technical Department</w:t>
            </w:r>
          </w:p>
        </w:tc>
        <w:tc>
          <w:p>
            <w:pPr>
              <w:pStyle w:val="Compact"/>
              <w:jc w:val="left"/>
            </w:pPr>
            <w:r>
              <w:t xml:space="preserve">3 years</w:t>
            </w:r>
          </w:p>
        </w:tc>
      </w:tr>
    </w:tbl>
    <w:p>
      <w:pPr>
        <w:pStyle w:val="Heading2"/>
      </w:pPr>
      <w:bookmarkStart w:id="36" w:name="related-documents"/>
      <w:r>
        <w:t xml:space="preserve">6. Related Documents</w:t>
      </w:r>
      <w:bookmarkEnd w:id="36"/>
    </w:p>
    <w:p>
      <w:pPr>
        <w:numPr>
          <w:ilvl w:val="0"/>
          <w:numId w:val="1011"/>
        </w:numPr>
        <w:pStyle w:val="Compact"/>
      </w:pPr>
      <w:r>
        <w:t xml:space="preserve">ISO 9001:2015</w:t>
      </w:r>
      <w:r>
        <w:t xml:space="preserve"> </w:t>
      </w:r>
      <w:r>
        <w:t xml:space="preserve">“</w:t>
      </w:r>
      <w:r>
        <w:t xml:space="preserve">Quality Management System—Requirements</w:t>
      </w:r>
      <w:r>
        <w:t xml:space="preserve">”</w:t>
      </w:r>
      <w:r>
        <w:t xml:space="preserve"> </w:t>
      </w:r>
      <w:r>
        <w:t xml:space="preserve">clause 8.1.</w:t>
      </w:r>
    </w:p>
    <w:p>
      <w:pPr>
        <w:numPr>
          <w:ilvl w:val="0"/>
          <w:numId w:val="1011"/>
        </w:numPr>
        <w:pStyle w:val="Compact"/>
      </w:pPr>
      <w:r>
        <w:t xml:space="preserve">“</w:t>
      </w:r>
      <w:r>
        <w:t xml:space="preserve">Document Control Procedure.</w:t>
      </w:r>
      <w:r>
        <w:t xml:space="preserve">”</w:t>
      </w:r>
    </w:p>
    <w:p>
      <w:pPr>
        <w:numPr>
          <w:ilvl w:val="0"/>
          <w:numId w:val="1011"/>
        </w:numPr>
        <w:pStyle w:val="Compact"/>
      </w:pPr>
      <w:r>
        <w:t xml:space="preserve">“</w:t>
      </w:r>
      <w:r>
        <w:t xml:space="preserve">Record Control Procedure.</w:t>
      </w:r>
      <w:r>
        <w:t xml:space="preserve">”</w:t>
      </w:r>
    </w:p>
    <w:p>
      <w:pPr>
        <w:numPr>
          <w:ilvl w:val="0"/>
          <w:numId w:val="1011"/>
        </w:numPr>
        <w:pStyle w:val="Compact"/>
      </w:pPr>
      <w:r>
        <w:t xml:space="preserve">“</w:t>
      </w:r>
      <w:r>
        <w:t xml:space="preserve">Risk and Opportunity Management Procedure.</w:t>
      </w:r>
      <w:r>
        <w:t xml:space="preserve">”</w:t>
      </w:r>
    </w:p>
    <w:p>
      <w:pPr>
        <w:numPr>
          <w:ilvl w:val="0"/>
          <w:numId w:val="1011"/>
        </w:numPr>
        <w:pStyle w:val="Compact"/>
      </w:pPr>
      <w:r>
        <w:t xml:space="preserve">“</w:t>
      </w:r>
      <w:r>
        <w:t xml:space="preserve">Control of Processes Related to Customers Procedure.</w:t>
      </w:r>
      <w:r>
        <w:t xml:space="preserve">”</w:t>
      </w:r>
    </w:p>
    <w:p>
      <w:pPr>
        <w:numPr>
          <w:ilvl w:val="0"/>
          <w:numId w:val="1011"/>
        </w:numPr>
        <w:pStyle w:val="Compact"/>
      </w:pPr>
      <w:r>
        <w:t xml:space="preserve">“</w:t>
      </w:r>
      <w:r>
        <w:t xml:space="preserve">Design and Development Control Procedure.</w:t>
      </w:r>
      <w:r>
        <w:t xml:space="preserve">”</w:t>
      </w:r>
    </w:p>
    <w:p>
      <w:pPr>
        <w:numPr>
          <w:ilvl w:val="0"/>
          <w:numId w:val="1011"/>
        </w:numPr>
        <w:pStyle w:val="Compact"/>
      </w:pPr>
      <w:r>
        <w:t xml:space="preserve">“</w:t>
      </w:r>
      <w:r>
        <w:t xml:space="preserve">Purchasing and External Provision Control Procedure.</w:t>
      </w:r>
      <w:r>
        <w:t xml:space="preserve">”</w:t>
      </w:r>
    </w:p>
    <w:p>
      <w:pPr>
        <w:numPr>
          <w:ilvl w:val="0"/>
          <w:numId w:val="1011"/>
        </w:numPr>
        <w:pStyle w:val="Compact"/>
      </w:pPr>
      <w:r>
        <w:t xml:space="preserve">“</w:t>
      </w:r>
      <w:r>
        <w:t xml:space="preserve">Production Process Control Procedure.</w:t>
      </w:r>
      <w:r>
        <w:t xml:space="preserve">”</w:t>
      </w:r>
    </w:p>
    <w:p>
      <w:pPr>
        <w:numPr>
          <w:ilvl w:val="0"/>
          <w:numId w:val="1011"/>
        </w:numPr>
        <w:pStyle w:val="Compact"/>
      </w:pPr>
      <w:r>
        <w:t xml:space="preserve">“</w:t>
      </w:r>
      <w:r>
        <w:t xml:space="preserve">Control of Monitoring and Measuring Resources Procedure.</w:t>
      </w:r>
      <w:r>
        <w:t xml:space="preserve">”</w:t>
      </w:r>
    </w:p>
    <w:p>
      <w:pPr>
        <w:numPr>
          <w:ilvl w:val="0"/>
          <w:numId w:val="1011"/>
        </w:numPr>
        <w:pStyle w:val="Compact"/>
      </w:pPr>
      <w:r>
        <w:t xml:space="preserve">“</w:t>
      </w:r>
      <w:r>
        <w:t xml:space="preserve">Nonconforming Product Control Procedure.</w:t>
      </w:r>
      <w:r>
        <w:t xml:space="preserve">”</w:t>
      </w:r>
    </w:p>
    <w:p>
      <w:pPr>
        <w:numPr>
          <w:ilvl w:val="0"/>
          <w:numId w:val="1011"/>
        </w:numPr>
        <w:pStyle w:val="Compact"/>
      </w:pPr>
      <w:r>
        <w:t xml:space="preserve">“</w:t>
      </w:r>
      <w:r>
        <w:t xml:space="preserve">Change Management Procedure.</w:t>
      </w:r>
      <w:r>
        <w:t xml:space="preserve">”</w:t>
      </w:r>
    </w:p>
    <w:p>
      <w:pPr>
        <w:pStyle w:val="Heading2"/>
      </w:pPr>
      <w:bookmarkStart w:id="37" w:name="usage-instructions"/>
      <w:r>
        <w:t xml:space="preserve">Usage Instructions</w:t>
      </w:r>
      <w:bookmarkEnd w:id="37"/>
    </w:p>
    <w:p>
      <w:pPr>
        <w:pStyle w:val="Heading3"/>
      </w:pPr>
      <w:bookmarkStart w:id="38" w:name="Xcde37b9fc53b058caf5a40d413e16c193d3105d"/>
      <w:r>
        <w:t xml:space="preserve">1. How to Adapt to the Company’s Actual Situation</w:t>
      </w:r>
      <w:bookmarkEnd w:id="38"/>
    </w:p>
    <w:p>
      <w:pPr>
        <w:numPr>
          <w:ilvl w:val="0"/>
          <w:numId w:val="1012"/>
        </w:numPr>
        <w:pStyle w:val="Compact"/>
      </w:pPr>
      <w:r>
        <w:rPr>
          <w:b/>
        </w:rPr>
        <w:t xml:space="preserve">Organizational Structure Adaptation</w:t>
      </w:r>
      <w:r>
        <w:t xml:space="preserve">: Replace the department names in the responsibility table with those of the actual company structure (e.g., if there is no independent technical department, the planning lead responsibility can be assigned to the engineering department or the production department). However, the three-level responsibility chain of</w:t>
      </w:r>
      <w:r>
        <w:t xml:space="preserve"> </w:t>
      </w:r>
      <w:r>
        <w:t xml:space="preserve">“</w:t>
      </w:r>
      <w:r>
        <w:t xml:space="preserve">planning lead—co-sign—approval</w:t>
      </w:r>
      <w:r>
        <w:t xml:space="preserve">”</w:t>
      </w:r>
      <w:r>
        <w:t xml:space="preserve"> </w:t>
      </w:r>
      <w:r>
        <w:t xml:space="preserve">should not be omitted to prevent planning from becoming a formality.</w:t>
      </w:r>
    </w:p>
    <w:p>
      <w:pPr>
        <w:numPr>
          <w:ilvl w:val="0"/>
          <w:numId w:val="1012"/>
        </w:numPr>
        <w:pStyle w:val="Compact"/>
      </w:pPr>
      <w:r>
        <w:rPr>
          <w:b/>
        </w:rPr>
        <w:t xml:space="preserve">Product Type Adaptation</w:t>
      </w:r>
      <w:r>
        <w:t xml:space="preserve">: For project-based companies that produce to order, the focus of planning should be on</w:t>
      </w:r>
      <w:r>
        <w:t xml:space="preserve"> </w:t>
      </w:r>
      <w:r>
        <w:t xml:space="preserve">“</w:t>
      </w:r>
      <w:r>
        <w:t xml:space="preserve">order review + project planning document,</w:t>
      </w:r>
      <w:r>
        <w:t xml:space="preserve">”</w:t>
      </w:r>
      <w:r>
        <w:t xml:space="preserve"> </w:t>
      </w:r>
      <w:r>
        <w:t xml:space="preserve">with additional milestone control points. For batch production companies, the focus should be on</w:t>
      </w:r>
      <w:r>
        <w:t xml:space="preserve"> </w:t>
      </w:r>
      <w:r>
        <w:t xml:space="preserve">“</w:t>
      </w:r>
      <w:r>
        <w:t xml:space="preserve">annual production plan + first article inspection,</w:t>
      </w:r>
      <w:r>
        <w:t xml:space="preserve">”</w:t>
      </w:r>
      <w:r>
        <w:t xml:space="preserve"> </w:t>
      </w:r>
      <w:r>
        <w:t xml:space="preserve">and the planning document can be simplified to a one-page table. Service companies can replace</w:t>
      </w:r>
      <w:r>
        <w:t xml:space="preserve"> </w:t>
      </w:r>
      <w:r>
        <w:t xml:space="preserve">“</w:t>
      </w:r>
      <w:r>
        <w:t xml:space="preserve">product realization</w:t>
      </w:r>
      <w:r>
        <w:t xml:space="preserve">”</w:t>
      </w:r>
      <w:r>
        <w:t xml:space="preserve"> </w:t>
      </w:r>
      <w:r>
        <w:t xml:space="preserve">with</w:t>
      </w:r>
      <w:r>
        <w:t xml:space="preserve"> </w:t>
      </w:r>
      <w:r>
        <w:t xml:space="preserve">“</w:t>
      </w:r>
      <w:r>
        <w:t xml:space="preserve">service provision,</w:t>
      </w:r>
      <w:r>
        <w:t xml:space="preserve">”</w:t>
      </w:r>
      <w:r>
        <w:t xml:space="preserve"> </w:t>
      </w:r>
      <w:r>
        <w:t xml:space="preserve">with the planning content focusing on service processes, personnel scheduling, and customer contact points.</w:t>
      </w:r>
    </w:p>
    <w:p>
      <w:pPr>
        <w:numPr>
          <w:ilvl w:val="0"/>
          <w:numId w:val="1012"/>
        </w:numPr>
        <w:pStyle w:val="Compact"/>
      </w:pPr>
      <w:r>
        <w:rPr>
          <w:b/>
        </w:rPr>
        <w:t xml:space="preserve">Simplified Path</w:t>
      </w:r>
      <w:r>
        <w:t xml:space="preserve">: For single-product, large-volume companies, the content of section 4.3 can be combined, merging the</w:t>
      </w:r>
      <w:r>
        <w:t xml:space="preserve"> </w:t>
      </w:r>
      <w:r>
        <w:t xml:space="preserve">“</w:t>
      </w:r>
      <w:r>
        <w:t xml:space="preserve">Product Realization Planning Document</w:t>
      </w:r>
      <w:r>
        <w:t xml:space="preserve">”</w:t>
      </w:r>
      <w:r>
        <w:t xml:space="preserve"> </w:t>
      </w:r>
      <w:r>
        <w:t xml:space="preserve">with the annual production plan. However,</w:t>
      </w:r>
      <w:r>
        <w:t xml:space="preserve"> </w:t>
      </w:r>
      <w:r>
        <w:t xml:space="preserve">“</w:t>
      </w:r>
      <w:r>
        <w:t xml:space="preserve">inspection point setting</w:t>
      </w:r>
      <w:r>
        <w:t xml:space="preserve">”</w:t>
      </w:r>
      <w:r>
        <w:t xml:space="preserve"> </w:t>
      </w:r>
      <w:r>
        <w:t xml:space="preserve">and</w:t>
      </w:r>
      <w:r>
        <w:t xml:space="preserve"> </w:t>
      </w:r>
      <w:r>
        <w:t xml:space="preserve">“</w:t>
      </w:r>
      <w:r>
        <w:t xml:space="preserve">key process identification</w:t>
      </w:r>
      <w:r>
        <w:t xml:space="preserve">”</w:t>
      </w:r>
      <w:r>
        <w:t xml:space="preserve"> </w:t>
      </w:r>
      <w:r>
        <w:t xml:space="preserve">must not be omitted.</w:t>
      </w:r>
    </w:p>
    <w:p>
      <w:pPr>
        <w:numPr>
          <w:ilvl w:val="0"/>
          <w:numId w:val="1012"/>
        </w:numPr>
        <w:pStyle w:val="Compact"/>
      </w:pPr>
      <w:r>
        <w:rPr>
          <w:b/>
        </w:rPr>
        <w:t xml:space="preserve">Form Trimming</w:t>
      </w:r>
      <w:r>
        <w:t xml:space="preserve">: Small companies can combine QR-13-01 and QR-13-02 into a single</w:t>
      </w:r>
      <w:r>
        <w:t xml:space="preserve"> </w:t>
      </w:r>
      <w:r>
        <w:t xml:space="preserve">“</w:t>
      </w:r>
      <w:r>
        <w:t xml:space="preserve">Product Realization Planning Document,</w:t>
      </w:r>
      <w:r>
        <w:t xml:space="preserve">”</w:t>
      </w:r>
      <w:r>
        <w:t xml:space="preserve"> </w:t>
      </w:r>
      <w:r>
        <w:t xml:space="preserve">and incorporate QR-13-03 into the</w:t>
      </w:r>
      <w:r>
        <w:t xml:space="preserve"> </w:t>
      </w:r>
      <w:r>
        <w:t xml:space="preserve">“</w:t>
      </w:r>
      <w:r>
        <w:t xml:space="preserve">resource demand</w:t>
      </w:r>
      <w:r>
        <w:t xml:space="preserve">”</w:t>
      </w:r>
      <w:r>
        <w:t xml:space="preserve"> </w:t>
      </w:r>
      <w:r>
        <w:t xml:space="preserve">section to reduce the number of forms while maintaining a complete information chain.</w:t>
      </w:r>
    </w:p>
    <w:p>
      <w:pPr>
        <w:pStyle w:val="Heading3"/>
      </w:pPr>
      <w:bookmarkStart w:id="39" w:name="audit-focus-points"/>
      <w:r>
        <w:t xml:space="preserve">2. Audit Focus Points</w:t>
      </w:r>
      <w:bookmarkEnd w:id="39"/>
    </w:p>
    <w:p>
      <w:pPr>
        <w:numPr>
          <w:ilvl w:val="0"/>
          <w:numId w:val="1013"/>
        </w:numPr>
        <w:pStyle w:val="Compact"/>
      </w:pPr>
      <w:r>
        <w:t xml:space="preserve">Auditors will select an ongoing order or new product project to trace whether the planning document was formed before implementation, whether it was approved, and whether all departments are following the plan—planning lagging behind production is a frequent nonconformity.</w:t>
      </w:r>
    </w:p>
    <w:p>
      <w:pPr>
        <w:numPr>
          <w:ilvl w:val="0"/>
          <w:numId w:val="1013"/>
        </w:numPr>
        <w:pStyle w:val="Compact"/>
      </w:pPr>
      <w:r>
        <w:t xml:space="preserve">Focus on whether key processes (special processes) have been identified and confirmed (records of confirmation for personnel, machinery, materials, methods, environment, and measurement), as incomplete or unregular confirmation records are common issues.</w:t>
      </w:r>
    </w:p>
    <w:p>
      <w:pPr>
        <w:numPr>
          <w:ilvl w:val="0"/>
          <w:numId w:val="1013"/>
        </w:numPr>
        <w:pStyle w:val="Compact"/>
      </w:pPr>
      <w:r>
        <w:t xml:space="preserve">Focus on the consistency between planning output and actual execution: whether on-site process parameters and inspection frequencies match the planning document, and whether unauthorized changes without records are made, which will be judged as nonconformities.</w:t>
      </w:r>
    </w:p>
    <w:p>
      <w:pPr>
        <w:numPr>
          <w:ilvl w:val="0"/>
          <w:numId w:val="1013"/>
        </w:numPr>
        <w:pStyle w:val="Compact"/>
      </w:pPr>
      <w:r>
        <w:t xml:space="preserve">Focus on the integration of planning with risk management: clause 8.1 explicitly requires considering the risk and opportunity measures from clause 6.1 during planning. If the planning document does not reflect the results of risk analysis, it may be flagged as an observation or nonconformity.</w:t>
      </w:r>
    </w:p>
    <w:p>
      <w:pPr>
        <w:numPr>
          <w:ilvl w:val="0"/>
          <w:numId w:val="1013"/>
        </w:numPr>
        <w:pStyle w:val="Compact"/>
      </w:pPr>
      <w:r>
        <w:t xml:space="preserve">Focus on whether outsourced processes are included in the planning and controlled, as</w:t>
      </w:r>
      <w:r>
        <w:t xml:space="preserve"> </w:t>
      </w:r>
      <w:r>
        <w:t xml:space="preserve">“</w:t>
      </w:r>
      <w:r>
        <w:t xml:space="preserve">outsourcing instead of management</w:t>
      </w:r>
      <w:r>
        <w:t xml:space="preserve">”</w:t>
      </w:r>
      <w:r>
        <w:t xml:space="preserve"> </w:t>
      </w:r>
      <w:r>
        <w:t xml:space="preserve">is a common finding in audits.</w:t>
      </w:r>
    </w:p>
    <w:p>
      <w:pPr>
        <w:pStyle w:val="Heading3"/>
      </w:pPr>
      <w:bookmarkStart w:id="40" w:name="common-errors"/>
      <w:r>
        <w:t xml:space="preserve">3. Common Errors</w:t>
      </w:r>
      <w:bookmarkEnd w:id="40"/>
    </w:p>
    <w:p>
      <w:pPr>
        <w:numPr>
          <w:ilvl w:val="0"/>
          <w:numId w:val="1014"/>
        </w:numPr>
        <w:pStyle w:val="Compact"/>
      </w:pPr>
      <w:r>
        <w:t xml:space="preserve">Planning documents become</w:t>
      </w:r>
      <w:r>
        <w:t xml:space="preserve"> </w:t>
      </w:r>
      <w:r>
        <w:t xml:space="preserve">“</w:t>
      </w:r>
      <w:r>
        <w:t xml:space="preserve">after-the-fact records</w:t>
      </w:r>
      <w:r>
        <w:t xml:space="preserve">”</w:t>
      </w:r>
      <w:r>
        <w:t xml:space="preserve">: signing the planning document after production is completed, losing the planning’s purpose, which can be detected by comparing dates during audits.</w:t>
      </w:r>
    </w:p>
    <w:p>
      <w:pPr>
        <w:numPr>
          <w:ilvl w:val="0"/>
          <w:numId w:val="1014"/>
        </w:numPr>
        <w:pStyle w:val="Compact"/>
      </w:pPr>
      <w:r>
        <w:t xml:space="preserve">Planning content is copied from standard clauses: listing standard phrases like</w:t>
      </w:r>
      <w:r>
        <w:t xml:space="preserve"> </w:t>
      </w:r>
      <w:r>
        <w:t xml:space="preserve">“</w:t>
      </w:r>
      <w:r>
        <w:t xml:space="preserve">determine product requirements, determine resources</w:t>
      </w:r>
      <w:r>
        <w:t xml:space="preserve">”</w:t>
      </w:r>
      <w:r>
        <w:t xml:space="preserve"> </w:t>
      </w:r>
      <w:r>
        <w:t xml:space="preserve">without specific details for the product, equipment, and inspection items, leading to poor executability.</w:t>
      </w:r>
    </w:p>
    <w:p>
      <w:pPr>
        <w:numPr>
          <w:ilvl w:val="0"/>
          <w:numId w:val="1014"/>
        </w:numPr>
        <w:pStyle w:val="Compact"/>
      </w:pPr>
      <w:r>
        <w:t xml:space="preserve">Planning and execution are</w:t>
      </w:r>
      <w:r>
        <w:t xml:space="preserve"> </w:t>
      </w:r>
      <w:r>
        <w:t xml:space="preserve">“</w:t>
      </w:r>
      <w:r>
        <w:t xml:space="preserve">two separate things</w:t>
      </w:r>
      <w:r>
        <w:t xml:space="preserve">”</w:t>
      </w:r>
      <w:r>
        <w:t xml:space="preserve">: writing one set of plans and following another set of habits on-site, which should be ensured for consistency through first article inspection and process patrols.</w:t>
      </w:r>
    </w:p>
    <w:p>
      <w:pPr>
        <w:numPr>
          <w:ilvl w:val="0"/>
          <w:numId w:val="1014"/>
        </w:numPr>
        <w:pStyle w:val="Compact"/>
      </w:pPr>
      <w:r>
        <w:t xml:space="preserve">Ignoring customer special requirements: failing to include special packaging, special labeling, or restricted substances in orders, leading to customer complaints after delivery.</w:t>
      </w:r>
    </w:p>
    <w:p>
      <w:pPr>
        <w:numPr>
          <w:ilvl w:val="0"/>
          <w:numId w:val="1014"/>
        </w:numPr>
        <w:pStyle w:val="Compact"/>
      </w:pPr>
      <w:r>
        <w:t xml:space="preserve">Changes not updating the planning: customer mid-term technical changes are only communicated verbally to production, without updating the planning document or informing relevant departments, causing batch errors.</w:t>
      </w:r>
    </w:p>
    <w:p>
      <w:r>
        <w:pict>
          <v:rect style="width:0;height:1.5pt" o:hralign="center" o:hrstd="t" o:hr="t"/>
        </w:pict>
      </w:r>
    </w:p>
    <w:p>
      <w:pPr>
        <w:pStyle w:val="BlockText"/>
      </w:pPr>
      <w:r>
        <w:t xml:space="preserve">Plan before implementation; controlled processes ensure delivery.</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2026-09-13T05:40:36Z</dcterms:created>
  <dcterms:modified xsi:type="dcterms:W3CDTF">2026-09-13T05:40:36Z</dcterms:modified>
</cp:coreProperties>
</file>

<file path=docProps/custom.xml><?xml version="1.0" encoding="utf-8"?>
<Properties xmlns="http://schemas.openxmlformats.org/officeDocument/2006/custom-properties" xmlns:vt="http://schemas.openxmlformats.org/officeDocument/2006/docPropsVTypes"/>
</file>